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5E" w:rsidRPr="00316CB2" w:rsidRDefault="004842CB" w:rsidP="00D028CC">
      <w:pPr>
        <w:rPr>
          <w:lang w:val="es-MX"/>
        </w:rPr>
      </w:pPr>
      <w:r w:rsidRPr="00316CB2">
        <w:rPr>
          <w:rFonts w:ascii="Calibri" w:hAnsi="Calibri"/>
          <w:b/>
          <w:sz w:val="40"/>
          <w:szCs w:val="40"/>
          <w:lang w:val="es-MX" w:eastAsia="en-GB"/>
        </w:rPr>
        <w:drawing>
          <wp:anchor distT="0" distB="0" distL="114300" distR="114300" simplePos="0" relativeHeight="251674624" behindDoc="0" locked="0" layoutInCell="1" allowOverlap="1">
            <wp:simplePos x="0" y="0"/>
            <wp:positionH relativeFrom="column">
              <wp:posOffset>5638528</wp:posOffset>
            </wp:positionH>
            <wp:positionV relativeFrom="paragraph">
              <wp:posOffset>-78105</wp:posOffset>
            </wp:positionV>
            <wp:extent cx="720532" cy="1214846"/>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 AT.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0532" cy="1214846"/>
                    </a:xfrm>
                    <a:prstGeom prst="rect">
                      <a:avLst/>
                    </a:prstGeom>
                  </pic:spPr>
                </pic:pic>
              </a:graphicData>
            </a:graphic>
          </wp:anchor>
        </w:drawing>
      </w:r>
      <w:r w:rsidR="00C72A25" w:rsidRPr="00316CB2">
        <w:rPr>
          <w:lang w:val="es-MX" w:eastAsia="en-GB"/>
        </w:rPr>
        <w:drawing>
          <wp:anchor distT="0" distB="0" distL="114300" distR="114300" simplePos="0" relativeHeight="251670528" behindDoc="0" locked="0" layoutInCell="1" allowOverlap="1">
            <wp:simplePos x="0" y="0"/>
            <wp:positionH relativeFrom="column">
              <wp:posOffset>-106471</wp:posOffset>
            </wp:positionH>
            <wp:positionV relativeFrom="paragraph">
              <wp:posOffset>-181627</wp:posOffset>
            </wp:positionV>
            <wp:extent cx="3982641" cy="1215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ntion_Communications\art\logos\BHC-left-logo.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982641" cy="1215025"/>
                    </a:xfrm>
                    <a:prstGeom prst="rect">
                      <a:avLst/>
                    </a:prstGeom>
                    <a:noFill/>
                    <a:ln>
                      <a:noFill/>
                    </a:ln>
                  </pic:spPr>
                </pic:pic>
              </a:graphicData>
            </a:graphic>
          </wp:anchor>
        </w:drawing>
      </w:r>
    </w:p>
    <w:tbl>
      <w:tblPr>
        <w:tblStyle w:val="TableGrid"/>
        <w:tblW w:w="20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2023"/>
        <w:gridCol w:w="4646"/>
        <w:gridCol w:w="45"/>
        <w:gridCol w:w="3789"/>
      </w:tblGrid>
      <w:tr w:rsidR="00DD1EFC" w:rsidRPr="00316CB2" w:rsidTr="007C5639">
        <w:trPr>
          <w:cantSplit/>
          <w:trHeight w:hRule="exact" w:val="1324"/>
          <w:jc w:val="center"/>
        </w:trPr>
        <w:tc>
          <w:tcPr>
            <w:tcW w:w="120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7B9" w:rsidRPr="00316CB2" w:rsidRDefault="00E757B9" w:rsidP="00D028CC">
            <w:pPr>
              <w:rPr>
                <w:lang w:val="es-MX"/>
              </w:rPr>
            </w:pPr>
          </w:p>
          <w:p w:rsidR="00E757B9" w:rsidRPr="00316CB2" w:rsidRDefault="00E757B9" w:rsidP="00D028CC">
            <w:pPr>
              <w:rPr>
                <w:lang w:val="es-MX"/>
              </w:rPr>
            </w:pPr>
          </w:p>
          <w:p w:rsidR="00E757B9" w:rsidRPr="00316CB2" w:rsidRDefault="00E757B9" w:rsidP="00D028CC">
            <w:pPr>
              <w:rPr>
                <w:lang w:val="es-MX"/>
              </w:rPr>
            </w:pPr>
          </w:p>
          <w:p w:rsidR="00E757B9" w:rsidRPr="00316CB2" w:rsidRDefault="00A0479A" w:rsidP="00D028CC">
            <w:pPr>
              <w:rPr>
                <w:lang w:val="es-MX"/>
              </w:rPr>
            </w:pPr>
            <w:proofErr w:type="spellStart"/>
            <w:r w:rsidRPr="00316CB2">
              <w:rPr>
                <w:lang w:val="es-MX"/>
              </w:rPr>
              <w:t>We</w:t>
            </w:r>
            <w:proofErr w:type="spellEnd"/>
          </w:p>
          <w:p w:rsidR="00A0479A" w:rsidRPr="00316CB2" w:rsidRDefault="00A0479A" w:rsidP="00D028CC">
            <w:pPr>
              <w:rPr>
                <w:lang w:val="es-MX"/>
              </w:rPr>
            </w:pPr>
          </w:p>
          <w:p w:rsidR="00A0479A" w:rsidRPr="00316CB2" w:rsidRDefault="00A0479A" w:rsidP="00D028CC">
            <w:pPr>
              <w:rPr>
                <w:lang w:val="es-MX"/>
              </w:rPr>
            </w:pPr>
          </w:p>
        </w:tc>
        <w:tc>
          <w:tcPr>
            <w:tcW w:w="84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E757B9" w:rsidRPr="00316CB2" w:rsidRDefault="00E757B9" w:rsidP="00D028CC">
            <w:pPr>
              <w:rPr>
                <w:lang w:val="es-MX"/>
              </w:rPr>
            </w:pPr>
          </w:p>
        </w:tc>
      </w:tr>
      <w:tr w:rsidR="00DD1EFC" w:rsidRPr="00316CB2" w:rsidTr="00F86E28">
        <w:trPr>
          <w:cantSplit/>
          <w:trHeight w:hRule="exact" w:val="109"/>
          <w:jc w:val="center"/>
        </w:trPr>
        <w:tc>
          <w:tcPr>
            <w:tcW w:w="12023" w:type="dxa"/>
            <w:tcBorders>
              <w:top w:val="single" w:sz="4" w:space="0" w:color="FFFFFF" w:themeColor="background1"/>
            </w:tcBorders>
          </w:tcPr>
          <w:p w:rsidR="00E757B9" w:rsidRPr="00316CB2" w:rsidRDefault="00E757B9" w:rsidP="00D028CC">
            <w:pPr>
              <w:rPr>
                <w:lang w:val="es-MX"/>
              </w:rPr>
            </w:pPr>
          </w:p>
        </w:tc>
        <w:tc>
          <w:tcPr>
            <w:tcW w:w="4646" w:type="dxa"/>
            <w:tcBorders>
              <w:top w:val="single" w:sz="4" w:space="0" w:color="FFFFFF" w:themeColor="background1"/>
            </w:tcBorders>
          </w:tcPr>
          <w:p w:rsidR="00E757B9" w:rsidRPr="00316CB2" w:rsidRDefault="00E757B9" w:rsidP="00D028CC">
            <w:pPr>
              <w:rPr>
                <w:lang w:val="es-MX"/>
              </w:rPr>
            </w:pPr>
          </w:p>
        </w:tc>
        <w:tc>
          <w:tcPr>
            <w:tcW w:w="45" w:type="dxa"/>
          </w:tcPr>
          <w:p w:rsidR="00E757B9" w:rsidRPr="00316CB2" w:rsidRDefault="00E757B9" w:rsidP="00D028CC">
            <w:pPr>
              <w:rPr>
                <w:lang w:val="es-MX"/>
              </w:rPr>
            </w:pPr>
          </w:p>
        </w:tc>
        <w:tc>
          <w:tcPr>
            <w:tcW w:w="3789" w:type="dxa"/>
            <w:tcBorders>
              <w:top w:val="single" w:sz="4" w:space="0" w:color="FFFFFF" w:themeColor="background1"/>
            </w:tcBorders>
            <w:shd w:val="clear" w:color="auto" w:fill="auto"/>
          </w:tcPr>
          <w:p w:rsidR="00E757B9" w:rsidRPr="00316CB2" w:rsidRDefault="00E757B9" w:rsidP="00D028CC">
            <w:pPr>
              <w:rPr>
                <w:lang w:val="es-MX"/>
              </w:rPr>
            </w:pPr>
          </w:p>
        </w:tc>
      </w:tr>
      <w:tr w:rsidR="00DD1EFC" w:rsidRPr="00316CB2" w:rsidTr="00D028CC">
        <w:trPr>
          <w:cantSplit/>
          <w:trHeight w:val="351"/>
          <w:jc w:val="center"/>
        </w:trPr>
        <w:tc>
          <w:tcPr>
            <w:tcW w:w="12023" w:type="dxa"/>
            <w:shd w:val="clear" w:color="auto" w:fill="FFA830" w:themeFill="accent2"/>
          </w:tcPr>
          <w:p w:rsidR="00E757B9" w:rsidRPr="00316CB2" w:rsidRDefault="003B438F" w:rsidP="00D028CC">
            <w:pPr>
              <w:rPr>
                <w:lang w:val="es-MX"/>
              </w:rPr>
            </w:pPr>
            <w:proofErr w:type="spellStart"/>
            <w:r w:rsidRPr="00316CB2">
              <w:rPr>
                <w:lang w:val="es-MX"/>
              </w:rPr>
              <w:t>Bu</w:t>
            </w:r>
            <w:proofErr w:type="spellEnd"/>
            <w:r w:rsidRPr="00316CB2">
              <w:rPr>
                <w:lang w:val="es-MX"/>
              </w:rPr>
              <w:tab/>
            </w:r>
          </w:p>
        </w:tc>
        <w:tc>
          <w:tcPr>
            <w:tcW w:w="4646" w:type="dxa"/>
            <w:shd w:val="clear" w:color="auto" w:fill="FFA830" w:themeFill="accent2"/>
            <w:tcMar>
              <w:left w:w="0" w:type="dxa"/>
              <w:right w:w="115" w:type="dxa"/>
            </w:tcMar>
            <w:vAlign w:val="center"/>
          </w:tcPr>
          <w:p w:rsidR="00E757B9" w:rsidRPr="00316CB2" w:rsidRDefault="00E757B9" w:rsidP="00D028CC">
            <w:pPr>
              <w:rPr>
                <w:b/>
                <w:lang w:val="es-MX"/>
              </w:rPr>
            </w:pPr>
          </w:p>
        </w:tc>
        <w:tc>
          <w:tcPr>
            <w:tcW w:w="45" w:type="dxa"/>
            <w:tcMar>
              <w:left w:w="0" w:type="dxa"/>
              <w:right w:w="0" w:type="dxa"/>
            </w:tcMar>
            <w:vAlign w:val="center"/>
          </w:tcPr>
          <w:p w:rsidR="00E757B9" w:rsidRPr="00316CB2" w:rsidRDefault="00E757B9" w:rsidP="00D028CC">
            <w:pPr>
              <w:rPr>
                <w:lang w:val="es-MX"/>
              </w:rPr>
            </w:pPr>
          </w:p>
        </w:tc>
        <w:tc>
          <w:tcPr>
            <w:tcW w:w="3789" w:type="dxa"/>
            <w:shd w:val="clear" w:color="auto" w:fill="auto"/>
            <w:tcMar>
              <w:left w:w="0" w:type="dxa"/>
              <w:right w:w="115" w:type="dxa"/>
            </w:tcMar>
            <w:vAlign w:val="center"/>
          </w:tcPr>
          <w:p w:rsidR="00E757B9" w:rsidRPr="00316CB2" w:rsidRDefault="00E757B9" w:rsidP="00D028CC">
            <w:pPr>
              <w:rPr>
                <w:lang w:val="es-MX"/>
              </w:rPr>
            </w:pPr>
            <w:r w:rsidRPr="00316CB2">
              <w:rPr>
                <w:lang w:val="es-MX"/>
              </w:rPr>
              <w:t xml:space="preserve">In </w:t>
            </w:r>
            <w:proofErr w:type="spellStart"/>
            <w:r w:rsidRPr="00316CB2">
              <w:rPr>
                <w:lang w:val="es-MX"/>
              </w:rPr>
              <w:t>This</w:t>
            </w:r>
            <w:proofErr w:type="spellEnd"/>
            <w:r w:rsidRPr="00316CB2">
              <w:rPr>
                <w:lang w:val="es-MX"/>
              </w:rPr>
              <w:t xml:space="preserve"> </w:t>
            </w:r>
            <w:proofErr w:type="spellStart"/>
            <w:r w:rsidRPr="00316CB2">
              <w:rPr>
                <w:lang w:val="es-MX"/>
              </w:rPr>
              <w:t>Issue</w:t>
            </w:r>
            <w:proofErr w:type="spellEnd"/>
          </w:p>
        </w:tc>
      </w:tr>
    </w:tbl>
    <w:p w:rsidR="0001065E" w:rsidRPr="00316CB2" w:rsidRDefault="0001065E" w:rsidP="00D028CC">
      <w:pPr>
        <w:rPr>
          <w:lang w:val="es-MX"/>
        </w:rPr>
        <w:sectPr w:rsidR="0001065E" w:rsidRPr="00316CB2" w:rsidSect="00FD5167">
          <w:headerReference w:type="default" r:id="rId11"/>
          <w:footerReference w:type="first" r:id="rId12"/>
          <w:pgSz w:w="12240" w:h="15840" w:code="1"/>
          <w:pgMar w:top="720" w:right="720" w:bottom="720" w:left="720" w:header="288" w:footer="0" w:gutter="0"/>
          <w:cols w:space="720"/>
          <w:titlePg/>
          <w:docGrid w:linePitch="360"/>
        </w:sectPr>
      </w:pPr>
    </w:p>
    <w:p w:rsidR="00217A7B" w:rsidRPr="00316CB2" w:rsidRDefault="005204A1" w:rsidP="00DA6FDA">
      <w:pPr>
        <w:spacing w:before="240" w:after="360"/>
        <w:rPr>
          <w:rFonts w:ascii="Rockwell" w:hAnsi="Rockwell"/>
          <w:b/>
          <w:sz w:val="40"/>
          <w:szCs w:val="40"/>
          <w:lang w:val="es-MX"/>
        </w:rPr>
      </w:pPr>
      <w:r w:rsidRPr="00316CB2">
        <w:rPr>
          <w:rFonts w:ascii="Rockwell" w:hAnsi="Rockwell"/>
          <w:b/>
          <w:sz w:val="40"/>
          <w:szCs w:val="40"/>
          <w:lang w:val="es-MX"/>
        </w:rPr>
        <w:lastRenderedPageBreak/>
        <w:t xml:space="preserve">Informe de Equipo de </w:t>
      </w:r>
      <w:r w:rsidR="002225AA" w:rsidRPr="00316CB2">
        <w:rPr>
          <w:rFonts w:ascii="Rockwell" w:hAnsi="Rockwell"/>
          <w:b/>
          <w:sz w:val="40"/>
          <w:szCs w:val="40"/>
          <w:lang w:val="es-MX"/>
        </w:rPr>
        <w:t>Acción</w:t>
      </w:r>
      <w:r w:rsidRPr="00316CB2">
        <w:rPr>
          <w:rFonts w:ascii="Rockwell" w:hAnsi="Rockwell"/>
          <w:b/>
          <w:sz w:val="40"/>
          <w:szCs w:val="40"/>
          <w:lang w:val="es-MX"/>
        </w:rPr>
        <w:t xml:space="preserve"> </w:t>
      </w:r>
      <w:r w:rsidR="004842CB" w:rsidRPr="00316CB2">
        <w:rPr>
          <w:rFonts w:ascii="Rockwell" w:hAnsi="Rockwell"/>
          <w:b/>
          <w:sz w:val="40"/>
          <w:szCs w:val="40"/>
          <w:lang w:val="es-MX"/>
        </w:rPr>
        <w:t xml:space="preserve">– </w:t>
      </w:r>
      <w:r w:rsidRPr="00316CB2">
        <w:rPr>
          <w:rFonts w:ascii="Rockwell" w:hAnsi="Rockwell"/>
          <w:b/>
          <w:sz w:val="40"/>
          <w:szCs w:val="40"/>
          <w:lang w:val="es-MX"/>
        </w:rPr>
        <w:t>Medio Ambiente</w:t>
      </w:r>
    </w:p>
    <w:p w:rsidR="001D3496" w:rsidRPr="00316CB2" w:rsidRDefault="005204A1" w:rsidP="00D420D7">
      <w:pPr>
        <w:spacing w:before="240"/>
        <w:rPr>
          <w:rFonts w:ascii="Rockwell" w:hAnsi="Rockwell"/>
          <w:sz w:val="24"/>
          <w:szCs w:val="24"/>
          <w:u w:val="single"/>
          <w:lang w:val="es-MX"/>
        </w:rPr>
      </w:pPr>
      <w:r w:rsidRPr="00316CB2">
        <w:rPr>
          <w:rFonts w:ascii="Rockwell" w:hAnsi="Rockwell"/>
          <w:sz w:val="24"/>
          <w:szCs w:val="24"/>
          <w:lang w:val="es-MX"/>
        </w:rPr>
        <w:t>Mes</w:t>
      </w:r>
      <w:r w:rsidR="001D3496" w:rsidRPr="00316CB2">
        <w:rPr>
          <w:rFonts w:ascii="Rockwell" w:hAnsi="Rockwell"/>
          <w:sz w:val="24"/>
          <w:szCs w:val="24"/>
          <w:lang w:val="es-MX"/>
        </w:rPr>
        <w:t xml:space="preserve">: </w:t>
      </w:r>
      <w:r w:rsidR="001D3496" w:rsidRPr="00316CB2">
        <w:rPr>
          <w:rFonts w:ascii="Rockwell" w:hAnsi="Rockwell"/>
          <w:sz w:val="24"/>
          <w:szCs w:val="24"/>
          <w:u w:val="single"/>
          <w:lang w:val="es-MX"/>
        </w:rPr>
        <w:tab/>
      </w:r>
      <w:r w:rsidR="002225AA" w:rsidRPr="00316CB2">
        <w:rPr>
          <w:rFonts w:ascii="Rockwell" w:hAnsi="Rockwell"/>
          <w:sz w:val="24"/>
          <w:szCs w:val="24"/>
          <w:u w:val="single"/>
          <w:lang w:val="es-MX"/>
        </w:rPr>
        <w:t>abril</w:t>
      </w:r>
      <w:r w:rsidR="001D3496" w:rsidRPr="00316CB2">
        <w:rPr>
          <w:rFonts w:ascii="Rockwell" w:hAnsi="Rockwell"/>
          <w:sz w:val="24"/>
          <w:szCs w:val="24"/>
          <w:u w:val="single"/>
          <w:lang w:val="es-MX"/>
        </w:rPr>
        <w:tab/>
      </w:r>
      <w:r w:rsidR="001D3496" w:rsidRPr="00316CB2">
        <w:rPr>
          <w:rFonts w:ascii="Rockwell" w:hAnsi="Rockwell"/>
          <w:sz w:val="24"/>
          <w:szCs w:val="24"/>
          <w:u w:val="single"/>
          <w:lang w:val="es-MX"/>
        </w:rPr>
        <w:tab/>
      </w:r>
      <w:r w:rsidR="001D3496" w:rsidRPr="00316CB2">
        <w:rPr>
          <w:rFonts w:ascii="Rockwell" w:hAnsi="Rockwell"/>
          <w:sz w:val="24"/>
          <w:szCs w:val="24"/>
          <w:lang w:val="es-MX"/>
        </w:rPr>
        <w:tab/>
      </w:r>
      <w:r w:rsidRPr="00316CB2">
        <w:rPr>
          <w:rFonts w:ascii="Rockwell" w:hAnsi="Rockwell"/>
          <w:sz w:val="24"/>
          <w:szCs w:val="24"/>
          <w:lang w:val="es-MX"/>
        </w:rPr>
        <w:t>Presentado por</w:t>
      </w:r>
      <w:r w:rsidR="001D3496" w:rsidRPr="00316CB2">
        <w:rPr>
          <w:rFonts w:ascii="Rockwell" w:hAnsi="Rockwell"/>
          <w:sz w:val="24"/>
          <w:szCs w:val="24"/>
          <w:lang w:val="es-MX"/>
        </w:rPr>
        <w:t xml:space="preserve">: </w:t>
      </w:r>
      <w:r w:rsidR="001D3496" w:rsidRPr="00316CB2">
        <w:rPr>
          <w:rFonts w:ascii="Rockwell" w:hAnsi="Rockwell"/>
          <w:sz w:val="24"/>
          <w:szCs w:val="24"/>
          <w:u w:val="single"/>
          <w:lang w:val="es-MX"/>
        </w:rPr>
        <w:tab/>
      </w:r>
      <w:r w:rsidR="00213894" w:rsidRPr="00316CB2">
        <w:rPr>
          <w:rFonts w:ascii="Rockwell" w:hAnsi="Rockwell"/>
          <w:sz w:val="24"/>
          <w:szCs w:val="24"/>
          <w:u w:val="single"/>
          <w:lang w:val="es-MX"/>
        </w:rPr>
        <w:t>Cesar Campos</w:t>
      </w:r>
      <w:r w:rsidR="001D3496" w:rsidRPr="00316CB2">
        <w:rPr>
          <w:rFonts w:ascii="Rockwell" w:hAnsi="Rockwell"/>
          <w:sz w:val="24"/>
          <w:szCs w:val="24"/>
          <w:u w:val="single"/>
          <w:lang w:val="es-MX"/>
        </w:rPr>
        <w:tab/>
      </w:r>
      <w:r w:rsidR="001D3496" w:rsidRPr="00316CB2">
        <w:rPr>
          <w:rFonts w:ascii="Rockwell" w:hAnsi="Rockwell"/>
          <w:sz w:val="24"/>
          <w:szCs w:val="24"/>
          <w:u w:val="single"/>
          <w:lang w:val="es-MX"/>
        </w:rPr>
        <w:tab/>
      </w:r>
    </w:p>
    <w:p w:rsidR="002D673D" w:rsidRPr="00316CB2" w:rsidRDefault="002D673D" w:rsidP="002D673D">
      <w:pPr>
        <w:spacing w:before="240" w:after="0"/>
        <w:rPr>
          <w:rFonts w:ascii="Rockwell" w:hAnsi="Rockwell"/>
          <w:sz w:val="22"/>
          <w:lang w:val="es-MX"/>
        </w:rPr>
      </w:pPr>
      <w:r w:rsidRPr="00316CB2">
        <w:rPr>
          <w:rFonts w:ascii="Rockwell" w:hAnsi="Rockwell"/>
          <w:sz w:val="22"/>
          <w:lang w:val="es-MX"/>
        </w:rPr>
        <w:t>Breve Resumen de la Reunión y el Trabajo del Equipo de Acción (200 palabras o menos)</w:t>
      </w:r>
    </w:p>
    <w:p w:rsidR="002D673D" w:rsidRPr="00316CB2" w:rsidRDefault="002D673D" w:rsidP="002D673D">
      <w:pPr>
        <w:rPr>
          <w:rFonts w:ascii="Rockwell" w:hAnsi="Rockwell"/>
          <w:i/>
          <w:sz w:val="22"/>
          <w:lang w:val="es-MX"/>
        </w:rPr>
      </w:pPr>
      <w:r w:rsidRPr="00316CB2">
        <w:rPr>
          <w:rFonts w:ascii="Rockwell" w:hAnsi="Rockwell"/>
          <w:i/>
          <w:sz w:val="22"/>
          <w:lang w:val="es-MX"/>
        </w:rPr>
        <w:t xml:space="preserve">Incluya lo más destacado/logros o retos. </w:t>
      </w:r>
    </w:p>
    <w:p w:rsidR="00FC0CD2" w:rsidRPr="00316CB2" w:rsidRDefault="00FC0CD2" w:rsidP="00FC0CD2">
      <w:pPr>
        <w:rPr>
          <w:rFonts w:ascii="Calibri" w:hAnsi="Calibri" w:cs="Calibri"/>
          <w:sz w:val="20"/>
          <w:szCs w:val="20"/>
          <w:lang w:val="es-MX"/>
        </w:rPr>
      </w:pPr>
      <w:r w:rsidRPr="00316CB2">
        <w:rPr>
          <w:rFonts w:ascii="Calibri" w:hAnsi="Calibri" w:cs="Calibri"/>
          <w:sz w:val="20"/>
          <w:szCs w:val="20"/>
          <w:lang w:val="es-MX"/>
        </w:rPr>
        <w:t xml:space="preserve">Este mes, el equipo de acción de medio ambiente se reunió el 18 de abril. Nos reunimos para discutir, las mejores prácticas, las áreas a mejorar, y los pasos a seguir como resultado de nuestra cumbre de medio ambiente el mes pasado. Identificamos algunos talleres de seguimiento </w:t>
      </w:r>
      <w:r w:rsidR="00AE1046" w:rsidRPr="00316CB2">
        <w:rPr>
          <w:rFonts w:ascii="Calibri" w:hAnsi="Calibri" w:cs="Calibri"/>
          <w:sz w:val="20"/>
          <w:szCs w:val="20"/>
          <w:lang w:val="es-MX"/>
        </w:rPr>
        <w:t xml:space="preserve">iniciales </w:t>
      </w:r>
      <w:r w:rsidRPr="00316CB2">
        <w:rPr>
          <w:rFonts w:ascii="Calibri" w:hAnsi="Calibri" w:cs="Calibri"/>
          <w:sz w:val="20"/>
          <w:szCs w:val="20"/>
          <w:lang w:val="es-MX"/>
        </w:rPr>
        <w:t xml:space="preserve">para mover el trabajo hacia adelante. Como grupo también </w:t>
      </w:r>
      <w:r w:rsidR="00DB1261" w:rsidRPr="00316CB2">
        <w:rPr>
          <w:rFonts w:ascii="Calibri" w:hAnsi="Calibri" w:cs="Calibri"/>
          <w:sz w:val="20"/>
          <w:szCs w:val="20"/>
          <w:lang w:val="es-MX"/>
        </w:rPr>
        <w:t>nos</w:t>
      </w:r>
      <w:r w:rsidRPr="00316CB2">
        <w:rPr>
          <w:rFonts w:ascii="Calibri" w:hAnsi="Calibri" w:cs="Calibri"/>
          <w:sz w:val="20"/>
          <w:szCs w:val="20"/>
          <w:lang w:val="es-MX"/>
        </w:rPr>
        <w:t xml:space="preserve"> </w:t>
      </w:r>
      <w:r w:rsidR="00DB1261" w:rsidRPr="00316CB2">
        <w:rPr>
          <w:rFonts w:ascii="Calibri" w:hAnsi="Calibri" w:cs="Calibri"/>
          <w:sz w:val="20"/>
          <w:szCs w:val="20"/>
          <w:lang w:val="es-MX"/>
        </w:rPr>
        <w:t>movilizamos</w:t>
      </w:r>
      <w:r w:rsidRPr="00316CB2">
        <w:rPr>
          <w:rFonts w:ascii="Calibri" w:hAnsi="Calibri" w:cs="Calibri"/>
          <w:sz w:val="20"/>
          <w:szCs w:val="20"/>
          <w:lang w:val="es-MX"/>
        </w:rPr>
        <w:t xml:space="preserve"> para </w:t>
      </w:r>
      <w:r w:rsidR="00DB1261" w:rsidRPr="00316CB2">
        <w:rPr>
          <w:rFonts w:ascii="Calibri" w:hAnsi="Calibri" w:cs="Calibri"/>
          <w:sz w:val="20"/>
          <w:szCs w:val="20"/>
          <w:lang w:val="es-MX"/>
        </w:rPr>
        <w:t>que</w:t>
      </w:r>
      <w:r w:rsidRPr="00316CB2">
        <w:rPr>
          <w:rFonts w:ascii="Calibri" w:hAnsi="Calibri" w:cs="Calibri"/>
          <w:sz w:val="20"/>
          <w:szCs w:val="20"/>
          <w:lang w:val="es-MX"/>
        </w:rPr>
        <w:t xml:space="preserve"> </w:t>
      </w:r>
      <w:r w:rsidR="00AE1046" w:rsidRPr="00316CB2">
        <w:rPr>
          <w:rFonts w:ascii="Calibri" w:hAnsi="Calibri" w:cs="Calibri"/>
          <w:sz w:val="20"/>
          <w:szCs w:val="20"/>
          <w:lang w:val="es-MX"/>
        </w:rPr>
        <w:t xml:space="preserve">los </w:t>
      </w:r>
      <w:r w:rsidRPr="00316CB2">
        <w:rPr>
          <w:rFonts w:ascii="Calibri" w:hAnsi="Calibri" w:cs="Calibri"/>
          <w:sz w:val="20"/>
          <w:szCs w:val="20"/>
          <w:lang w:val="es-MX"/>
        </w:rPr>
        <w:t xml:space="preserve">comentarios del público </w:t>
      </w:r>
      <w:r w:rsidR="00DB1261" w:rsidRPr="00316CB2">
        <w:rPr>
          <w:rFonts w:ascii="Calibri" w:hAnsi="Calibri" w:cs="Calibri"/>
          <w:sz w:val="20"/>
          <w:szCs w:val="20"/>
          <w:lang w:val="es-MX"/>
        </w:rPr>
        <w:t>se</w:t>
      </w:r>
      <w:r w:rsidRPr="00316CB2">
        <w:rPr>
          <w:rFonts w:ascii="Calibri" w:hAnsi="Calibri" w:cs="Calibri"/>
          <w:sz w:val="20"/>
          <w:szCs w:val="20"/>
          <w:lang w:val="es-MX"/>
        </w:rPr>
        <w:t xml:space="preserve"> </w:t>
      </w:r>
      <w:r w:rsidR="00DB1261" w:rsidRPr="00316CB2">
        <w:rPr>
          <w:rFonts w:ascii="Calibri" w:hAnsi="Calibri" w:cs="Calibri"/>
          <w:sz w:val="20"/>
          <w:szCs w:val="20"/>
          <w:lang w:val="es-MX"/>
        </w:rPr>
        <w:t>presentaran al</w:t>
      </w:r>
      <w:r w:rsidRPr="00316CB2">
        <w:rPr>
          <w:rFonts w:ascii="Calibri" w:hAnsi="Calibri" w:cs="Calibri"/>
          <w:sz w:val="20"/>
          <w:szCs w:val="20"/>
          <w:lang w:val="es-MX"/>
        </w:rPr>
        <w:t xml:space="preserve"> Consejo de Gobiernos de </w:t>
      </w:r>
      <w:r w:rsidR="00AE1046" w:rsidRPr="00316CB2">
        <w:rPr>
          <w:rFonts w:ascii="Calibri" w:hAnsi="Calibri" w:cs="Calibri"/>
          <w:sz w:val="20"/>
          <w:szCs w:val="20"/>
          <w:lang w:val="es-MX"/>
        </w:rPr>
        <w:t xml:space="preserve">Kern en respuesta a su </w:t>
      </w:r>
      <w:r w:rsidRPr="00316CB2">
        <w:rPr>
          <w:rFonts w:ascii="Calibri" w:hAnsi="Calibri" w:cs="Calibri"/>
          <w:sz w:val="20"/>
          <w:szCs w:val="20"/>
          <w:lang w:val="es-MX"/>
        </w:rPr>
        <w:t>Plan de Transporte Regional</w:t>
      </w:r>
      <w:r w:rsidR="00AE1046" w:rsidRPr="00316CB2">
        <w:rPr>
          <w:rFonts w:ascii="Calibri" w:hAnsi="Calibri" w:cs="Calibri"/>
          <w:sz w:val="20"/>
          <w:szCs w:val="20"/>
          <w:lang w:val="es-MX"/>
        </w:rPr>
        <w:t xml:space="preserve"> borrador</w:t>
      </w:r>
      <w:r w:rsidRPr="00316CB2">
        <w:rPr>
          <w:rFonts w:ascii="Calibri" w:hAnsi="Calibri" w:cs="Calibri"/>
          <w:sz w:val="20"/>
          <w:szCs w:val="20"/>
          <w:lang w:val="es-MX"/>
        </w:rPr>
        <w:t xml:space="preserve">, Estrategia de Comunidades Sostenibles y el </w:t>
      </w:r>
      <w:r w:rsidR="00DB1261" w:rsidRPr="00316CB2">
        <w:rPr>
          <w:rFonts w:ascii="Calibri" w:hAnsi="Calibri" w:cs="Calibri"/>
          <w:sz w:val="20"/>
          <w:szCs w:val="20"/>
          <w:lang w:val="es-MX"/>
        </w:rPr>
        <w:t>Informe</w:t>
      </w:r>
      <w:r w:rsidRPr="00316CB2">
        <w:rPr>
          <w:rFonts w:ascii="Calibri" w:hAnsi="Calibri" w:cs="Calibri"/>
          <w:sz w:val="20"/>
          <w:szCs w:val="20"/>
          <w:lang w:val="es-MX"/>
        </w:rPr>
        <w:t xml:space="preserve"> de Impacto Ambiental. Además, algunos de nuestros grupos </w:t>
      </w:r>
      <w:r w:rsidR="00955059" w:rsidRPr="00316CB2">
        <w:rPr>
          <w:rFonts w:ascii="Calibri" w:hAnsi="Calibri" w:cs="Calibri"/>
          <w:sz w:val="20"/>
          <w:szCs w:val="20"/>
          <w:lang w:val="es-MX"/>
        </w:rPr>
        <w:t>participaron</w:t>
      </w:r>
      <w:r w:rsidRPr="00316CB2">
        <w:rPr>
          <w:rFonts w:ascii="Calibri" w:hAnsi="Calibri" w:cs="Calibri"/>
          <w:sz w:val="20"/>
          <w:szCs w:val="20"/>
          <w:lang w:val="es-MX"/>
        </w:rPr>
        <w:t xml:space="preserve"> en la respuesta </w:t>
      </w:r>
      <w:r w:rsidR="00955059" w:rsidRPr="00316CB2">
        <w:rPr>
          <w:rFonts w:ascii="Calibri" w:hAnsi="Calibri" w:cs="Calibri"/>
          <w:sz w:val="20"/>
          <w:szCs w:val="20"/>
          <w:lang w:val="es-MX"/>
        </w:rPr>
        <w:t>a la</w:t>
      </w:r>
      <w:r w:rsidRPr="00316CB2">
        <w:rPr>
          <w:rFonts w:ascii="Calibri" w:hAnsi="Calibri" w:cs="Calibri"/>
          <w:sz w:val="20"/>
          <w:szCs w:val="20"/>
          <w:lang w:val="es-MX"/>
        </w:rPr>
        <w:t xml:space="preserve"> </w:t>
      </w:r>
      <w:r w:rsidR="00955059" w:rsidRPr="00316CB2">
        <w:rPr>
          <w:rFonts w:ascii="Calibri" w:hAnsi="Calibri" w:cs="Calibri"/>
          <w:sz w:val="20"/>
          <w:szCs w:val="20"/>
          <w:lang w:val="es-MX"/>
        </w:rPr>
        <w:t xml:space="preserve">devastadora fuga del conducto en  Arvin </w:t>
      </w:r>
      <w:r w:rsidRPr="00316CB2">
        <w:rPr>
          <w:rFonts w:ascii="Calibri" w:hAnsi="Calibri" w:cs="Calibri"/>
          <w:sz w:val="20"/>
          <w:szCs w:val="20"/>
          <w:lang w:val="es-MX"/>
        </w:rPr>
        <w:t xml:space="preserve">que dio lugar a la evacuación de varias casas. CCEJN, KEEN, CRLA, GCM, CRPE, </w:t>
      </w:r>
      <w:r w:rsidR="00C346C6" w:rsidRPr="00316CB2">
        <w:rPr>
          <w:rFonts w:ascii="Calibri" w:hAnsi="Calibri" w:cs="Calibri"/>
          <w:sz w:val="20"/>
          <w:szCs w:val="20"/>
          <w:lang w:val="es-MX"/>
        </w:rPr>
        <w:t>CBA</w:t>
      </w:r>
      <w:r w:rsidRPr="00316CB2">
        <w:rPr>
          <w:rFonts w:ascii="Calibri" w:hAnsi="Calibri" w:cs="Calibri"/>
          <w:sz w:val="20"/>
          <w:szCs w:val="20"/>
          <w:lang w:val="es-MX"/>
        </w:rPr>
        <w:t xml:space="preserve">, y otros </w:t>
      </w:r>
      <w:r w:rsidR="00BB020B" w:rsidRPr="00316CB2">
        <w:rPr>
          <w:rFonts w:ascii="Calibri" w:hAnsi="Calibri" w:cs="Calibri"/>
          <w:sz w:val="20"/>
          <w:szCs w:val="20"/>
          <w:lang w:val="es-MX"/>
        </w:rPr>
        <w:t>participaron</w:t>
      </w:r>
      <w:r w:rsidRPr="00316CB2">
        <w:rPr>
          <w:rFonts w:ascii="Calibri" w:hAnsi="Calibri" w:cs="Calibri"/>
          <w:sz w:val="20"/>
          <w:szCs w:val="20"/>
          <w:lang w:val="es-MX"/>
        </w:rPr>
        <w:t xml:space="preserve"> en la</w:t>
      </w:r>
      <w:r w:rsidR="00BB020B" w:rsidRPr="00316CB2">
        <w:rPr>
          <w:rFonts w:ascii="Calibri" w:hAnsi="Calibri" w:cs="Calibri"/>
          <w:sz w:val="20"/>
          <w:szCs w:val="20"/>
          <w:lang w:val="es-MX"/>
        </w:rPr>
        <w:t xml:space="preserve"> celebración de </w:t>
      </w:r>
      <w:r w:rsidR="00D14AA4" w:rsidRPr="00316CB2">
        <w:rPr>
          <w:rFonts w:ascii="Calibri" w:hAnsi="Calibri" w:cs="Calibri"/>
          <w:sz w:val="20"/>
          <w:szCs w:val="20"/>
          <w:lang w:val="es-MX"/>
        </w:rPr>
        <w:t xml:space="preserve">las </w:t>
      </w:r>
      <w:r w:rsidR="00BB020B" w:rsidRPr="00316CB2">
        <w:rPr>
          <w:rFonts w:ascii="Calibri" w:hAnsi="Calibri" w:cs="Calibri"/>
          <w:sz w:val="20"/>
          <w:szCs w:val="20"/>
          <w:lang w:val="es-MX"/>
        </w:rPr>
        <w:t xml:space="preserve">reuniones comunitarias </w:t>
      </w:r>
      <w:r w:rsidRPr="00316CB2">
        <w:rPr>
          <w:rFonts w:ascii="Calibri" w:hAnsi="Calibri" w:cs="Calibri"/>
          <w:sz w:val="20"/>
          <w:szCs w:val="20"/>
          <w:lang w:val="es-MX"/>
        </w:rPr>
        <w:t>y seguirá</w:t>
      </w:r>
      <w:r w:rsidR="00D14AA4" w:rsidRPr="00316CB2">
        <w:rPr>
          <w:rFonts w:ascii="Calibri" w:hAnsi="Calibri" w:cs="Calibri"/>
          <w:sz w:val="20"/>
          <w:szCs w:val="20"/>
          <w:lang w:val="es-MX"/>
        </w:rPr>
        <w:t>n</w:t>
      </w:r>
      <w:r w:rsidRPr="00316CB2">
        <w:rPr>
          <w:rFonts w:ascii="Calibri" w:hAnsi="Calibri" w:cs="Calibri"/>
          <w:sz w:val="20"/>
          <w:szCs w:val="20"/>
          <w:lang w:val="es-MX"/>
        </w:rPr>
        <w:t xml:space="preserve"> </w:t>
      </w:r>
      <w:r w:rsidR="00BB020B" w:rsidRPr="00316CB2">
        <w:rPr>
          <w:rFonts w:ascii="Calibri" w:hAnsi="Calibri" w:cs="Calibri"/>
          <w:sz w:val="20"/>
          <w:szCs w:val="20"/>
          <w:lang w:val="es-MX"/>
        </w:rPr>
        <w:t>comprometidos</w:t>
      </w:r>
      <w:r w:rsidRPr="00316CB2">
        <w:rPr>
          <w:rFonts w:ascii="Calibri" w:hAnsi="Calibri" w:cs="Calibri"/>
          <w:sz w:val="20"/>
          <w:szCs w:val="20"/>
          <w:lang w:val="es-MX"/>
        </w:rPr>
        <w:t xml:space="preserve"> </w:t>
      </w:r>
      <w:r w:rsidR="00BB020B" w:rsidRPr="00316CB2">
        <w:rPr>
          <w:rFonts w:ascii="Calibri" w:hAnsi="Calibri" w:cs="Calibri"/>
          <w:sz w:val="20"/>
          <w:szCs w:val="20"/>
          <w:lang w:val="es-MX"/>
        </w:rPr>
        <w:t xml:space="preserve">mientras </w:t>
      </w:r>
      <w:r w:rsidRPr="00316CB2">
        <w:rPr>
          <w:rFonts w:ascii="Calibri" w:hAnsi="Calibri" w:cs="Calibri"/>
          <w:sz w:val="20"/>
          <w:szCs w:val="20"/>
          <w:lang w:val="es-MX"/>
        </w:rPr>
        <w:t xml:space="preserve">pedimos una regulación más estricta y </w:t>
      </w:r>
      <w:r w:rsidR="00BB020B" w:rsidRPr="00316CB2">
        <w:rPr>
          <w:rFonts w:ascii="Calibri" w:hAnsi="Calibri" w:cs="Calibri"/>
          <w:sz w:val="20"/>
          <w:szCs w:val="20"/>
          <w:lang w:val="es-MX"/>
        </w:rPr>
        <w:t>pedimos</w:t>
      </w:r>
      <w:r w:rsidRPr="00316CB2">
        <w:rPr>
          <w:rFonts w:ascii="Calibri" w:hAnsi="Calibri" w:cs="Calibri"/>
          <w:sz w:val="20"/>
          <w:szCs w:val="20"/>
          <w:lang w:val="es-MX"/>
        </w:rPr>
        <w:t xml:space="preserve"> más beneficios </w:t>
      </w:r>
      <w:r w:rsidR="00BB020B" w:rsidRPr="00316CB2">
        <w:rPr>
          <w:rFonts w:ascii="Calibri" w:hAnsi="Calibri" w:cs="Calibri"/>
          <w:sz w:val="20"/>
          <w:szCs w:val="20"/>
          <w:lang w:val="es-MX"/>
        </w:rPr>
        <w:t>para</w:t>
      </w:r>
      <w:r w:rsidRPr="00316CB2">
        <w:rPr>
          <w:rFonts w:ascii="Calibri" w:hAnsi="Calibri" w:cs="Calibri"/>
          <w:sz w:val="20"/>
          <w:szCs w:val="20"/>
          <w:lang w:val="es-MX"/>
        </w:rPr>
        <w:t xml:space="preserve"> las familias que fueron afectadas.</w:t>
      </w:r>
    </w:p>
    <w:p w:rsidR="002E3FD6" w:rsidRPr="00316CB2" w:rsidRDefault="002E3FD6" w:rsidP="002E3FD6">
      <w:pPr>
        <w:rPr>
          <w:rFonts w:ascii="Rockwell" w:hAnsi="Rockwell"/>
          <w:sz w:val="24"/>
          <w:szCs w:val="24"/>
          <w:lang w:val="es-MX"/>
        </w:rPr>
      </w:pPr>
      <w:r w:rsidRPr="00316CB2">
        <w:rPr>
          <w:rFonts w:ascii="Rockwell" w:hAnsi="Rockwell"/>
          <w:sz w:val="24"/>
          <w:szCs w:val="24"/>
          <w:lang w:val="es-MX"/>
        </w:rPr>
        <w:t>Conclusiones o necesidades relacionadas con la Comunicación o la Evaluación/Aprendizaje</w:t>
      </w:r>
    </w:p>
    <w:p w:rsidR="00E873FF" w:rsidRPr="00316CB2" w:rsidRDefault="00E873FF" w:rsidP="00E873FF">
      <w:pPr>
        <w:rPr>
          <w:rFonts w:ascii="Calibri" w:hAnsi="Calibri" w:cs="Calibri"/>
          <w:sz w:val="24"/>
          <w:szCs w:val="24"/>
          <w:lang w:val="es-MX"/>
        </w:rPr>
      </w:pPr>
      <w:r w:rsidRPr="00316CB2">
        <w:rPr>
          <w:rFonts w:ascii="Calibri" w:hAnsi="Calibri" w:cs="Calibri"/>
          <w:lang w:val="es-MX"/>
        </w:rPr>
        <w:t xml:space="preserve">Necesitaremos promoción para los próximos eventos / talleres (SB 375, California </w:t>
      </w:r>
      <w:proofErr w:type="spellStart"/>
      <w:r w:rsidRPr="00316CB2">
        <w:rPr>
          <w:rFonts w:ascii="Calibri" w:hAnsi="Calibri" w:cs="Calibri"/>
          <w:lang w:val="es-MX"/>
        </w:rPr>
        <w:t>Walks</w:t>
      </w:r>
      <w:proofErr w:type="spellEnd"/>
      <w:r w:rsidRPr="00316CB2">
        <w:rPr>
          <w:rFonts w:ascii="Calibri" w:hAnsi="Calibri" w:cs="Calibri"/>
          <w:lang w:val="es-MX"/>
        </w:rPr>
        <w:t>, talleres sobre KEEN). Más cartas al editor y publicaciones acerca de la fuga del conducto de Arvin.</w:t>
      </w:r>
    </w:p>
    <w:tbl>
      <w:tblPr>
        <w:tblStyle w:val="TableGrid"/>
        <w:tblW w:w="9990" w:type="dxa"/>
        <w:tblInd w:w="-342" w:type="dxa"/>
        <w:tblLook w:val="04A0"/>
      </w:tblPr>
      <w:tblGrid>
        <w:gridCol w:w="3510"/>
        <w:gridCol w:w="6480"/>
      </w:tblGrid>
      <w:tr w:rsidR="001D3496" w:rsidRPr="00316CB2" w:rsidTr="00D13442">
        <w:tc>
          <w:tcPr>
            <w:tcW w:w="3510" w:type="dxa"/>
            <w:shd w:val="clear" w:color="auto" w:fill="000000" w:themeFill="text1"/>
          </w:tcPr>
          <w:p w:rsidR="001D3496" w:rsidRPr="00316CB2" w:rsidRDefault="002D673D" w:rsidP="001D3496">
            <w:pPr>
              <w:spacing w:after="0"/>
              <w:jc w:val="center"/>
              <w:rPr>
                <w:rFonts w:ascii="Calibri" w:hAnsi="Calibri" w:cs="Calibri"/>
                <w:b/>
                <w:color w:val="FFFFFF" w:themeColor="background1"/>
                <w:sz w:val="24"/>
                <w:szCs w:val="24"/>
                <w:lang w:val="es-MX"/>
              </w:rPr>
            </w:pPr>
            <w:r w:rsidRPr="00316CB2">
              <w:rPr>
                <w:rFonts w:ascii="Calibri" w:hAnsi="Calibri" w:cs="Calibri"/>
                <w:b/>
                <w:color w:val="FFFFFF"/>
                <w:sz w:val="24"/>
                <w:lang w:val="es-MX"/>
              </w:rPr>
              <w:t>Resultado de 2014</w:t>
            </w:r>
          </w:p>
        </w:tc>
        <w:tc>
          <w:tcPr>
            <w:tcW w:w="6480" w:type="dxa"/>
            <w:shd w:val="clear" w:color="auto" w:fill="000000" w:themeFill="text1"/>
          </w:tcPr>
          <w:p w:rsidR="002D673D" w:rsidRPr="00316CB2" w:rsidRDefault="002D673D" w:rsidP="002D673D">
            <w:pPr>
              <w:spacing w:after="0"/>
              <w:jc w:val="center"/>
              <w:rPr>
                <w:rFonts w:ascii="Calibri" w:hAnsi="Calibri" w:cs="Calibri"/>
                <w:b/>
                <w:color w:val="FFFFFF"/>
                <w:sz w:val="24"/>
                <w:lang w:val="es-MX"/>
              </w:rPr>
            </w:pPr>
            <w:r w:rsidRPr="00316CB2">
              <w:rPr>
                <w:rFonts w:ascii="Calibri" w:hAnsi="Calibri" w:cs="Calibri"/>
                <w:b/>
                <w:color w:val="FFFFFF"/>
                <w:sz w:val="24"/>
                <w:lang w:val="es-MX"/>
              </w:rPr>
              <w:t>Resumen de Trabajo y  Progreso</w:t>
            </w:r>
          </w:p>
          <w:p w:rsidR="001D3496" w:rsidRPr="00316CB2" w:rsidRDefault="002D673D" w:rsidP="002D673D">
            <w:pPr>
              <w:spacing w:after="0"/>
              <w:jc w:val="center"/>
              <w:rPr>
                <w:rFonts w:ascii="Calibri" w:hAnsi="Calibri" w:cs="Calibri"/>
                <w:b/>
                <w:i/>
                <w:color w:val="FFFFFF" w:themeColor="background1"/>
                <w:sz w:val="20"/>
                <w:szCs w:val="20"/>
                <w:lang w:val="es-MX"/>
              </w:rPr>
            </w:pPr>
            <w:r w:rsidRPr="00316CB2">
              <w:rPr>
                <w:rFonts w:ascii="Calibri" w:hAnsi="Calibri" w:cs="Calibri"/>
                <w:b/>
                <w:i/>
                <w:color w:val="FFFFFF"/>
                <w:sz w:val="20"/>
                <w:lang w:val="es-MX"/>
              </w:rPr>
              <w:t>Incluya el numero nuevo/total y detalles acerca del progreso del trabajo</w:t>
            </w:r>
          </w:p>
        </w:tc>
      </w:tr>
      <w:tr w:rsidR="00902117" w:rsidRPr="00316CB2" w:rsidTr="00D13442">
        <w:tc>
          <w:tcPr>
            <w:tcW w:w="3510" w:type="dxa"/>
            <w:vAlign w:val="center"/>
          </w:tcPr>
          <w:p w:rsidR="0036108D" w:rsidRPr="00316CB2" w:rsidRDefault="0036108D" w:rsidP="00DC5003">
            <w:pPr>
              <w:spacing w:after="0"/>
              <w:contextualSpacing/>
              <w:rPr>
                <w:rFonts w:ascii="Calibri" w:hAnsi="Calibri"/>
                <w:sz w:val="20"/>
                <w:szCs w:val="20"/>
                <w:lang w:val="es-MX"/>
              </w:rPr>
            </w:pPr>
            <w:r w:rsidRPr="00316CB2">
              <w:rPr>
                <w:sz w:val="20"/>
                <w:szCs w:val="20"/>
                <w:lang w:val="es-MX"/>
              </w:rPr>
              <w:t xml:space="preserve">Apoyar a veinte residentes del sur de Kern en su monitoreo de </w:t>
            </w:r>
            <w:r w:rsidR="00DC5003" w:rsidRPr="00316CB2">
              <w:rPr>
                <w:sz w:val="20"/>
                <w:szCs w:val="20"/>
                <w:lang w:val="es-MX"/>
              </w:rPr>
              <w:t xml:space="preserve">las </w:t>
            </w:r>
            <w:r w:rsidRPr="00316CB2">
              <w:rPr>
                <w:sz w:val="20"/>
                <w:szCs w:val="20"/>
                <w:lang w:val="es-MX"/>
              </w:rPr>
              <w:t xml:space="preserve">condiciones del medio ambiente local </w:t>
            </w:r>
            <w:r w:rsidR="00DC5003" w:rsidRPr="00316CB2">
              <w:rPr>
                <w:sz w:val="20"/>
                <w:szCs w:val="20"/>
                <w:lang w:val="es-MX"/>
              </w:rPr>
              <w:t>y</w:t>
            </w:r>
            <w:r w:rsidRPr="00316CB2">
              <w:rPr>
                <w:sz w:val="20"/>
                <w:szCs w:val="20"/>
                <w:lang w:val="es-MX"/>
              </w:rPr>
              <w:t xml:space="preserve"> presentar denuncias sobre riesgos ambientales, (p.ej., KEEN, Brigada de Cubetas).</w:t>
            </w:r>
          </w:p>
        </w:tc>
        <w:tc>
          <w:tcPr>
            <w:tcW w:w="6480" w:type="dxa"/>
          </w:tcPr>
          <w:p w:rsidR="00420C2D" w:rsidRPr="00316CB2" w:rsidRDefault="00E82B15" w:rsidP="00E82B15">
            <w:pPr>
              <w:rPr>
                <w:rFonts w:ascii="Calibri" w:hAnsi="Calibri" w:cs="Calibri"/>
                <w:sz w:val="24"/>
                <w:szCs w:val="24"/>
                <w:lang w:val="es-MX"/>
              </w:rPr>
            </w:pPr>
            <w:r w:rsidRPr="00316CB2">
              <w:rPr>
                <w:lang w:val="es-MX"/>
              </w:rPr>
              <w:t>Para este</w:t>
            </w:r>
            <w:r w:rsidR="00420C2D" w:rsidRPr="00316CB2">
              <w:rPr>
                <w:lang w:val="es-MX"/>
              </w:rPr>
              <w:t xml:space="preserve"> informe recibimos 3 nuevas denuncias en la red de KEEN y registramos 31 </w:t>
            </w:r>
            <w:r w:rsidRPr="00316CB2">
              <w:rPr>
                <w:lang w:val="es-MX"/>
              </w:rPr>
              <w:t>denuncias</w:t>
            </w:r>
            <w:r w:rsidR="00420C2D" w:rsidRPr="00316CB2">
              <w:rPr>
                <w:lang w:val="es-MX"/>
              </w:rPr>
              <w:t xml:space="preserve"> de contaminación en Arvin en colaboración con la Brigada de Cubetas. CCEJN también celebró dos talleres comunitarios para promover el uso de KEEN</w:t>
            </w:r>
          </w:p>
        </w:tc>
      </w:tr>
      <w:tr w:rsidR="00902117" w:rsidRPr="00316CB2" w:rsidTr="00D13442">
        <w:tc>
          <w:tcPr>
            <w:tcW w:w="3510" w:type="dxa"/>
            <w:vAlign w:val="center"/>
          </w:tcPr>
          <w:p w:rsidR="00EF552C" w:rsidRPr="00316CB2" w:rsidRDefault="00EF552C" w:rsidP="00A6480D">
            <w:pPr>
              <w:spacing w:after="0"/>
              <w:contextualSpacing/>
              <w:rPr>
                <w:rFonts w:ascii="Calibri" w:hAnsi="Calibri"/>
                <w:sz w:val="20"/>
                <w:szCs w:val="20"/>
                <w:lang w:val="es-MX"/>
              </w:rPr>
            </w:pPr>
            <w:r w:rsidRPr="00316CB2">
              <w:rPr>
                <w:rFonts w:ascii="Calibri" w:hAnsi="Calibri" w:cs="Calibri"/>
                <w:sz w:val="20"/>
                <w:szCs w:val="20"/>
                <w:lang w:val="es-MX"/>
              </w:rPr>
              <w:t xml:space="preserve">Apoyar a veinte residentes del sur de Kern y socios en </w:t>
            </w:r>
            <w:r w:rsidR="00A6480D" w:rsidRPr="00316CB2">
              <w:rPr>
                <w:rFonts w:ascii="Calibri" w:hAnsi="Calibri" w:cs="Calibri"/>
                <w:sz w:val="20"/>
                <w:szCs w:val="20"/>
                <w:lang w:val="es-MX"/>
              </w:rPr>
              <w:t xml:space="preserve">su labor por abogar por mejores </w:t>
            </w:r>
            <w:r w:rsidRPr="00316CB2">
              <w:rPr>
                <w:rFonts w:ascii="Calibri" w:hAnsi="Calibri" w:cs="Calibri"/>
                <w:sz w:val="20"/>
                <w:szCs w:val="20"/>
                <w:lang w:val="es-MX"/>
              </w:rPr>
              <w:t xml:space="preserve">políticas y </w:t>
            </w:r>
            <w:r w:rsidR="00A6480D" w:rsidRPr="00316CB2">
              <w:rPr>
                <w:rFonts w:ascii="Calibri" w:hAnsi="Calibri" w:cs="Calibri"/>
                <w:sz w:val="20"/>
                <w:szCs w:val="20"/>
                <w:lang w:val="es-MX"/>
              </w:rPr>
              <w:t>mejor cumplimiento</w:t>
            </w:r>
            <w:r w:rsidRPr="00316CB2">
              <w:rPr>
                <w:rFonts w:ascii="Calibri" w:hAnsi="Calibri" w:cs="Calibri"/>
                <w:sz w:val="20"/>
                <w:szCs w:val="20"/>
                <w:lang w:val="es-MX"/>
              </w:rPr>
              <w:t xml:space="preserve"> </w:t>
            </w:r>
            <w:r w:rsidR="00A6480D" w:rsidRPr="00316CB2">
              <w:rPr>
                <w:rFonts w:ascii="Calibri" w:hAnsi="Calibri" w:cs="Calibri"/>
                <w:sz w:val="20"/>
                <w:szCs w:val="20"/>
                <w:lang w:val="es-MX"/>
              </w:rPr>
              <w:t>a</w:t>
            </w:r>
            <w:r w:rsidRPr="00316CB2">
              <w:rPr>
                <w:rFonts w:ascii="Calibri" w:hAnsi="Calibri" w:cs="Calibri"/>
                <w:sz w:val="20"/>
                <w:szCs w:val="20"/>
                <w:lang w:val="es-MX"/>
              </w:rPr>
              <w:t xml:space="preserve"> nivel  de condado, regional y estatal que creará un medio ambiente saludable.</w:t>
            </w:r>
          </w:p>
        </w:tc>
        <w:tc>
          <w:tcPr>
            <w:tcW w:w="6480" w:type="dxa"/>
          </w:tcPr>
          <w:p w:rsidR="004E5785" w:rsidRPr="00316CB2" w:rsidRDefault="004E5785" w:rsidP="008D60C9">
            <w:pPr>
              <w:rPr>
                <w:rFonts w:ascii="Calibri" w:hAnsi="Calibri" w:cs="Calibri"/>
                <w:sz w:val="20"/>
                <w:szCs w:val="20"/>
                <w:lang w:val="es-MX"/>
              </w:rPr>
            </w:pPr>
            <w:r w:rsidRPr="00316CB2">
              <w:rPr>
                <w:rFonts w:ascii="Calibri" w:hAnsi="Calibri" w:cs="Calibri"/>
                <w:sz w:val="20"/>
                <w:szCs w:val="20"/>
                <w:lang w:val="es-MX"/>
              </w:rPr>
              <w:t xml:space="preserve">Como resultado de la fuga del conducto de Arvin varios grupos redactaron cartas al Distrito del Aire,  la Junta de Recursos de Aire de California, División de Petróleo, Gas y Recursos Geotérmicos, y a  Salud Ambiental del Condado de Kern sobre la liberación de la información al público. Los grupos están </w:t>
            </w:r>
            <w:r w:rsidR="008D60C9" w:rsidRPr="00316CB2">
              <w:rPr>
                <w:rFonts w:ascii="Calibri" w:hAnsi="Calibri" w:cs="Calibri"/>
                <w:sz w:val="20"/>
                <w:szCs w:val="20"/>
                <w:lang w:val="es-MX"/>
              </w:rPr>
              <w:t>desarrollando estrategias</w:t>
            </w:r>
            <w:r w:rsidRPr="00316CB2">
              <w:rPr>
                <w:rFonts w:ascii="Calibri" w:hAnsi="Calibri" w:cs="Calibri"/>
                <w:sz w:val="20"/>
                <w:szCs w:val="20"/>
                <w:lang w:val="es-MX"/>
              </w:rPr>
              <w:t xml:space="preserve"> sobre la solicitud de u</w:t>
            </w:r>
            <w:r w:rsidR="008D60C9" w:rsidRPr="00316CB2">
              <w:rPr>
                <w:rFonts w:ascii="Calibri" w:hAnsi="Calibri" w:cs="Calibri"/>
                <w:sz w:val="20"/>
                <w:szCs w:val="20"/>
                <w:lang w:val="es-MX"/>
              </w:rPr>
              <w:t>na regulación más estricta y un mapeo más completo</w:t>
            </w:r>
            <w:r w:rsidRPr="00316CB2">
              <w:rPr>
                <w:rFonts w:ascii="Calibri" w:hAnsi="Calibri" w:cs="Calibri"/>
                <w:sz w:val="20"/>
                <w:szCs w:val="20"/>
                <w:lang w:val="es-MX"/>
              </w:rPr>
              <w:t xml:space="preserve"> de </w:t>
            </w:r>
            <w:r w:rsidR="008D60C9" w:rsidRPr="00316CB2">
              <w:rPr>
                <w:rFonts w:ascii="Calibri" w:hAnsi="Calibri" w:cs="Calibri"/>
                <w:sz w:val="20"/>
                <w:szCs w:val="20"/>
                <w:lang w:val="es-MX"/>
              </w:rPr>
              <w:t xml:space="preserve">los </w:t>
            </w:r>
            <w:r w:rsidRPr="00316CB2">
              <w:rPr>
                <w:rFonts w:ascii="Calibri" w:hAnsi="Calibri" w:cs="Calibri"/>
                <w:sz w:val="20"/>
                <w:szCs w:val="20"/>
                <w:lang w:val="es-MX"/>
              </w:rPr>
              <w:t>gasoductos subterráneos.</w:t>
            </w:r>
          </w:p>
        </w:tc>
      </w:tr>
      <w:tr w:rsidR="00902117" w:rsidRPr="00316CB2" w:rsidTr="00D13442">
        <w:tc>
          <w:tcPr>
            <w:tcW w:w="3510" w:type="dxa"/>
            <w:vAlign w:val="center"/>
          </w:tcPr>
          <w:p w:rsidR="001D64C6" w:rsidRPr="00316CB2" w:rsidRDefault="00E82B15" w:rsidP="00E82B15">
            <w:pPr>
              <w:rPr>
                <w:rFonts w:ascii="Calibri" w:hAnsi="Calibri" w:cs="Calibri"/>
                <w:sz w:val="20"/>
                <w:szCs w:val="20"/>
                <w:lang w:val="es-MX"/>
              </w:rPr>
            </w:pPr>
            <w:r w:rsidRPr="00316CB2">
              <w:rPr>
                <w:rFonts w:ascii="Calibri" w:hAnsi="Calibri" w:cs="Calibri"/>
                <w:sz w:val="20"/>
                <w:szCs w:val="20"/>
                <w:lang w:val="es-MX"/>
              </w:rPr>
              <w:t>Abogar a nivel local, del condado y estatal para el financiamiento e implementación de al menos 3 mejoras importantes de infraestructura de agua/alcantarillado en el sur de Kern.</w:t>
            </w:r>
          </w:p>
        </w:tc>
        <w:tc>
          <w:tcPr>
            <w:tcW w:w="6480" w:type="dxa"/>
          </w:tcPr>
          <w:p w:rsidR="00FB0E4B" w:rsidRPr="00316CB2" w:rsidRDefault="0068148E" w:rsidP="0068148E">
            <w:pPr>
              <w:rPr>
                <w:rFonts w:ascii="Calibri" w:hAnsi="Calibri" w:cs="Calibri"/>
                <w:sz w:val="20"/>
                <w:szCs w:val="20"/>
                <w:lang w:val="es-MX"/>
              </w:rPr>
            </w:pPr>
            <w:r w:rsidRPr="00316CB2">
              <w:rPr>
                <w:rFonts w:ascii="Calibri" w:hAnsi="Calibri" w:cs="Calibri"/>
                <w:sz w:val="20"/>
                <w:szCs w:val="20"/>
                <w:lang w:val="es-MX"/>
              </w:rPr>
              <w:t>El Centro de Agua Comunitario</w:t>
            </w:r>
            <w:r w:rsidR="00FB0E4B" w:rsidRPr="00316CB2">
              <w:rPr>
                <w:rFonts w:ascii="Calibri" w:hAnsi="Calibri" w:cs="Calibri"/>
                <w:sz w:val="20"/>
                <w:szCs w:val="20"/>
                <w:lang w:val="es-MX"/>
              </w:rPr>
              <w:t xml:space="preserve">, la Fundación de Dolores Huerta y CCEJN han </w:t>
            </w:r>
            <w:r w:rsidRPr="00316CB2">
              <w:rPr>
                <w:rFonts w:ascii="Calibri" w:hAnsi="Calibri" w:cs="Calibri"/>
                <w:sz w:val="20"/>
                <w:szCs w:val="20"/>
                <w:lang w:val="es-MX"/>
              </w:rPr>
              <w:t xml:space="preserve">llevado a cabo dos talleres comunitarios </w:t>
            </w:r>
            <w:r w:rsidR="00FB0E4B" w:rsidRPr="00316CB2">
              <w:rPr>
                <w:rFonts w:ascii="Calibri" w:hAnsi="Calibri" w:cs="Calibri"/>
                <w:sz w:val="20"/>
                <w:szCs w:val="20"/>
                <w:lang w:val="es-MX"/>
              </w:rPr>
              <w:t xml:space="preserve">para </w:t>
            </w:r>
            <w:r w:rsidRPr="00316CB2">
              <w:rPr>
                <w:rFonts w:ascii="Calibri" w:hAnsi="Calibri" w:cs="Calibri"/>
                <w:sz w:val="20"/>
                <w:szCs w:val="20"/>
                <w:lang w:val="es-MX"/>
              </w:rPr>
              <w:t xml:space="preserve">el parque de casas móviles </w:t>
            </w:r>
            <w:r w:rsidR="00FB0E4B" w:rsidRPr="00316CB2">
              <w:rPr>
                <w:rFonts w:ascii="Calibri" w:hAnsi="Calibri" w:cs="Calibri"/>
                <w:sz w:val="20"/>
                <w:szCs w:val="20"/>
                <w:lang w:val="es-MX"/>
              </w:rPr>
              <w:t xml:space="preserve">Di Giorgio y </w:t>
            </w:r>
            <w:r w:rsidRPr="00316CB2">
              <w:rPr>
                <w:rFonts w:ascii="Calibri" w:hAnsi="Calibri" w:cs="Calibri"/>
                <w:sz w:val="20"/>
                <w:szCs w:val="20"/>
                <w:lang w:val="es-MX"/>
              </w:rPr>
              <w:t xml:space="preserve">el </w:t>
            </w:r>
            <w:r w:rsidR="00FB0E4B" w:rsidRPr="00316CB2">
              <w:rPr>
                <w:rFonts w:ascii="Calibri" w:hAnsi="Calibri" w:cs="Calibri"/>
                <w:sz w:val="20"/>
                <w:szCs w:val="20"/>
                <w:lang w:val="es-MX"/>
              </w:rPr>
              <w:t xml:space="preserve">parque </w:t>
            </w:r>
            <w:r w:rsidRPr="00316CB2">
              <w:rPr>
                <w:rFonts w:ascii="Calibri" w:hAnsi="Calibri" w:cs="Calibri"/>
                <w:sz w:val="20"/>
                <w:szCs w:val="20"/>
                <w:lang w:val="es-MX"/>
              </w:rPr>
              <w:t>de casa móviles Comanche</w:t>
            </w:r>
            <w:r w:rsidR="00FB0E4B" w:rsidRPr="00316CB2">
              <w:rPr>
                <w:rFonts w:ascii="Calibri" w:hAnsi="Calibri" w:cs="Calibri"/>
                <w:sz w:val="20"/>
                <w:szCs w:val="20"/>
                <w:lang w:val="es-MX"/>
              </w:rPr>
              <w:t xml:space="preserve">. Las organizaciones </w:t>
            </w:r>
            <w:r w:rsidRPr="00316CB2">
              <w:rPr>
                <w:rFonts w:ascii="Calibri" w:hAnsi="Calibri" w:cs="Calibri"/>
                <w:sz w:val="20"/>
                <w:szCs w:val="20"/>
                <w:lang w:val="es-MX"/>
              </w:rPr>
              <w:t>están trabajando</w:t>
            </w:r>
            <w:r w:rsidR="00FB0E4B" w:rsidRPr="00316CB2">
              <w:rPr>
                <w:rFonts w:ascii="Calibri" w:hAnsi="Calibri" w:cs="Calibri"/>
                <w:sz w:val="20"/>
                <w:szCs w:val="20"/>
                <w:lang w:val="es-MX"/>
              </w:rPr>
              <w:t xml:space="preserve"> </w:t>
            </w:r>
            <w:r w:rsidRPr="00316CB2">
              <w:rPr>
                <w:rFonts w:ascii="Calibri" w:hAnsi="Calibri" w:cs="Calibri"/>
                <w:sz w:val="20"/>
                <w:szCs w:val="20"/>
                <w:lang w:val="es-MX"/>
              </w:rPr>
              <w:t>para obtener</w:t>
            </w:r>
            <w:r w:rsidR="00FB0E4B" w:rsidRPr="00316CB2">
              <w:rPr>
                <w:rFonts w:ascii="Calibri" w:hAnsi="Calibri" w:cs="Calibri"/>
                <w:sz w:val="20"/>
                <w:szCs w:val="20"/>
                <w:lang w:val="es-MX"/>
              </w:rPr>
              <w:t xml:space="preserve"> financiación </w:t>
            </w:r>
            <w:r w:rsidRPr="00316CB2">
              <w:rPr>
                <w:rFonts w:ascii="Calibri" w:hAnsi="Calibri" w:cs="Calibri"/>
                <w:sz w:val="20"/>
                <w:szCs w:val="20"/>
                <w:lang w:val="es-MX"/>
              </w:rPr>
              <w:t xml:space="preserve">de la propuesta 84 </w:t>
            </w:r>
            <w:r w:rsidR="00FB0E4B" w:rsidRPr="00316CB2">
              <w:rPr>
                <w:rFonts w:ascii="Calibri" w:hAnsi="Calibri" w:cs="Calibri"/>
                <w:sz w:val="20"/>
                <w:szCs w:val="20"/>
                <w:lang w:val="es-MX"/>
              </w:rPr>
              <w:t xml:space="preserve">para conseguir agua potable </w:t>
            </w:r>
            <w:r w:rsidRPr="00316CB2">
              <w:rPr>
                <w:rFonts w:ascii="Calibri" w:hAnsi="Calibri" w:cs="Calibri"/>
                <w:sz w:val="20"/>
                <w:szCs w:val="20"/>
                <w:lang w:val="es-MX"/>
              </w:rPr>
              <w:t>para</w:t>
            </w:r>
            <w:r w:rsidR="00FB0E4B" w:rsidRPr="00316CB2">
              <w:rPr>
                <w:rFonts w:ascii="Calibri" w:hAnsi="Calibri" w:cs="Calibri"/>
                <w:sz w:val="20"/>
                <w:szCs w:val="20"/>
                <w:lang w:val="es-MX"/>
              </w:rPr>
              <w:t xml:space="preserve"> estos residentes. </w:t>
            </w:r>
            <w:r w:rsidRPr="00316CB2">
              <w:rPr>
                <w:rFonts w:ascii="Calibri" w:hAnsi="Calibri" w:cs="Calibri"/>
                <w:sz w:val="20"/>
                <w:szCs w:val="20"/>
                <w:lang w:val="es-MX"/>
              </w:rPr>
              <w:t xml:space="preserve">Una reunión  final </w:t>
            </w:r>
            <w:r w:rsidR="00FB0E4B" w:rsidRPr="00316CB2">
              <w:rPr>
                <w:rFonts w:ascii="Calibri" w:hAnsi="Calibri" w:cs="Calibri"/>
                <w:sz w:val="20"/>
                <w:szCs w:val="20"/>
                <w:lang w:val="es-MX"/>
              </w:rPr>
              <w:t xml:space="preserve">antes de </w:t>
            </w:r>
            <w:r w:rsidRPr="00316CB2">
              <w:rPr>
                <w:rFonts w:ascii="Calibri" w:hAnsi="Calibri" w:cs="Calibri"/>
                <w:sz w:val="20"/>
                <w:szCs w:val="20"/>
                <w:lang w:val="es-MX"/>
              </w:rPr>
              <w:t xml:space="preserve">presentar </w:t>
            </w:r>
            <w:r w:rsidR="00FB0E4B" w:rsidRPr="00316CB2">
              <w:rPr>
                <w:rFonts w:ascii="Calibri" w:hAnsi="Calibri" w:cs="Calibri"/>
                <w:sz w:val="20"/>
                <w:szCs w:val="20"/>
                <w:lang w:val="es-MX"/>
              </w:rPr>
              <w:t xml:space="preserve">la </w:t>
            </w:r>
            <w:r w:rsidRPr="00316CB2">
              <w:rPr>
                <w:rFonts w:ascii="Calibri" w:hAnsi="Calibri" w:cs="Calibri"/>
                <w:sz w:val="20"/>
                <w:szCs w:val="20"/>
                <w:lang w:val="es-MX"/>
              </w:rPr>
              <w:t>solicitud</w:t>
            </w:r>
            <w:r w:rsidR="00FB0E4B" w:rsidRPr="00316CB2">
              <w:rPr>
                <w:rFonts w:ascii="Calibri" w:hAnsi="Calibri" w:cs="Calibri"/>
                <w:sz w:val="20"/>
                <w:szCs w:val="20"/>
                <w:lang w:val="es-MX"/>
              </w:rPr>
              <w:t xml:space="preserve"> se ha programado </w:t>
            </w:r>
            <w:r w:rsidRPr="00316CB2">
              <w:rPr>
                <w:rFonts w:ascii="Calibri" w:hAnsi="Calibri" w:cs="Calibri"/>
                <w:sz w:val="20"/>
                <w:szCs w:val="20"/>
                <w:lang w:val="es-MX"/>
              </w:rPr>
              <w:t>para</w:t>
            </w:r>
            <w:r w:rsidR="00FB0E4B" w:rsidRPr="00316CB2">
              <w:rPr>
                <w:rFonts w:ascii="Calibri" w:hAnsi="Calibri" w:cs="Calibri"/>
                <w:sz w:val="20"/>
                <w:szCs w:val="20"/>
                <w:lang w:val="es-MX"/>
              </w:rPr>
              <w:t xml:space="preserve"> el 15 de mayo.</w:t>
            </w:r>
          </w:p>
        </w:tc>
      </w:tr>
      <w:tr w:rsidR="00902117" w:rsidRPr="00316CB2" w:rsidTr="00D13442">
        <w:tc>
          <w:tcPr>
            <w:tcW w:w="3510" w:type="dxa"/>
            <w:vAlign w:val="center"/>
          </w:tcPr>
          <w:p w:rsidR="002D374C" w:rsidRPr="00316CB2" w:rsidRDefault="002D374C" w:rsidP="002D374C">
            <w:pPr>
              <w:rPr>
                <w:rFonts w:ascii="Calibri" w:hAnsi="Calibri" w:cs="Calibri"/>
                <w:sz w:val="20"/>
                <w:szCs w:val="20"/>
                <w:lang w:val="es-MX"/>
              </w:rPr>
            </w:pPr>
            <w:r w:rsidRPr="00316CB2">
              <w:rPr>
                <w:rFonts w:ascii="Calibri" w:hAnsi="Calibri" w:cs="Calibri"/>
                <w:sz w:val="20"/>
                <w:szCs w:val="20"/>
                <w:lang w:val="es-MX"/>
              </w:rPr>
              <w:t xml:space="preserve">Apoyar a residentes y compañeros de la comunidad en abogar para e implementar soluciones de agua potable inmediatas en al menos 25 ámbitos comunitarios como escuelas o </w:t>
            </w:r>
            <w:r w:rsidRPr="00316CB2">
              <w:rPr>
                <w:rFonts w:ascii="Calibri" w:hAnsi="Calibri" w:cs="Calibri"/>
                <w:sz w:val="20"/>
                <w:szCs w:val="20"/>
                <w:lang w:val="es-MX"/>
              </w:rPr>
              <w:lastRenderedPageBreak/>
              <w:t>parques.</w:t>
            </w:r>
          </w:p>
        </w:tc>
        <w:tc>
          <w:tcPr>
            <w:tcW w:w="6480" w:type="dxa"/>
          </w:tcPr>
          <w:p w:rsidR="00556C99" w:rsidRPr="00316CB2" w:rsidRDefault="00556C99" w:rsidP="00556C99">
            <w:pPr>
              <w:rPr>
                <w:rFonts w:ascii="Calibri" w:hAnsi="Calibri" w:cs="Calibri"/>
                <w:sz w:val="20"/>
                <w:szCs w:val="20"/>
                <w:lang w:val="es-MX"/>
              </w:rPr>
            </w:pPr>
            <w:r w:rsidRPr="00316CB2">
              <w:rPr>
                <w:rFonts w:ascii="Calibri" w:hAnsi="Calibri" w:cs="Calibri"/>
                <w:sz w:val="20"/>
                <w:szCs w:val="20"/>
                <w:lang w:val="es-MX"/>
              </w:rPr>
              <w:lastRenderedPageBreak/>
              <w:t xml:space="preserve">Centro del Agua de la Comunidad y el condado de Kern Salud Ambiental </w:t>
            </w:r>
            <w:proofErr w:type="gramStart"/>
            <w:r w:rsidRPr="00316CB2">
              <w:rPr>
                <w:rFonts w:ascii="Calibri" w:hAnsi="Calibri" w:cs="Calibri"/>
                <w:sz w:val="20"/>
                <w:szCs w:val="20"/>
                <w:lang w:val="es-MX"/>
              </w:rPr>
              <w:t>continúan</w:t>
            </w:r>
            <w:proofErr w:type="gramEnd"/>
            <w:r w:rsidRPr="00316CB2">
              <w:rPr>
                <w:rFonts w:ascii="Calibri" w:hAnsi="Calibri" w:cs="Calibri"/>
                <w:sz w:val="20"/>
                <w:szCs w:val="20"/>
                <w:lang w:val="es-MX"/>
              </w:rPr>
              <w:t xml:space="preserve"> identificando ámbitos y las posibles áreas para solicitudes para agua potable segura.</w:t>
            </w:r>
          </w:p>
        </w:tc>
      </w:tr>
      <w:tr w:rsidR="00902117" w:rsidRPr="00316CB2" w:rsidTr="00D13442">
        <w:tc>
          <w:tcPr>
            <w:tcW w:w="3510" w:type="dxa"/>
            <w:vAlign w:val="center"/>
          </w:tcPr>
          <w:p w:rsidR="00920727" w:rsidRPr="00316CB2" w:rsidRDefault="00920727" w:rsidP="00920727">
            <w:pPr>
              <w:spacing w:after="0"/>
              <w:contextualSpacing/>
              <w:rPr>
                <w:rFonts w:ascii="Calibri" w:hAnsi="Calibri"/>
                <w:sz w:val="20"/>
                <w:szCs w:val="20"/>
                <w:lang w:val="es-MX"/>
              </w:rPr>
            </w:pPr>
            <w:r w:rsidRPr="00316CB2">
              <w:rPr>
                <w:rFonts w:ascii="Calibri" w:hAnsi="Calibri" w:cs="Calibri"/>
                <w:sz w:val="20"/>
                <w:szCs w:val="20"/>
                <w:lang w:val="es-MX"/>
              </w:rPr>
              <w:lastRenderedPageBreak/>
              <w:t>Apoyar a residentes y funcionarios con poder de decisión en comunidades locales en la implementación de las políticas de uso de la tierra que promueven la salud que se han creado, (p.ej., planes de uso de tierra general y regional).</w:t>
            </w:r>
          </w:p>
        </w:tc>
        <w:tc>
          <w:tcPr>
            <w:tcW w:w="6480" w:type="dxa"/>
          </w:tcPr>
          <w:p w:rsidR="00274BD3" w:rsidRPr="00316CB2" w:rsidRDefault="00274BD3" w:rsidP="00274BD3">
            <w:pPr>
              <w:rPr>
                <w:rFonts w:ascii="Calibri" w:hAnsi="Calibri" w:cs="Calibri"/>
                <w:sz w:val="20"/>
                <w:szCs w:val="20"/>
                <w:lang w:val="es-MX"/>
              </w:rPr>
            </w:pPr>
            <w:r w:rsidRPr="00316CB2">
              <w:rPr>
                <w:rFonts w:ascii="Calibri" w:hAnsi="Calibri" w:cs="Calibri"/>
                <w:sz w:val="20"/>
                <w:szCs w:val="20"/>
                <w:lang w:val="es-MX"/>
              </w:rPr>
              <w:t xml:space="preserve">CRPE, LCJA, CRLA, CCEJN, </w:t>
            </w:r>
            <w:proofErr w:type="spellStart"/>
            <w:r w:rsidRPr="00316CB2">
              <w:rPr>
                <w:rFonts w:ascii="Calibri" w:hAnsi="Calibri" w:cs="Calibri"/>
                <w:sz w:val="20"/>
                <w:szCs w:val="20"/>
                <w:lang w:val="es-MX"/>
              </w:rPr>
              <w:t>Bike</w:t>
            </w:r>
            <w:proofErr w:type="spellEnd"/>
            <w:r w:rsidRPr="00316CB2">
              <w:rPr>
                <w:rFonts w:ascii="Calibri" w:hAnsi="Calibri" w:cs="Calibri"/>
                <w:sz w:val="20"/>
                <w:szCs w:val="20"/>
                <w:lang w:val="es-MX"/>
              </w:rPr>
              <w:t xml:space="preserve"> Bakersfield, California </w:t>
            </w:r>
            <w:proofErr w:type="spellStart"/>
            <w:r w:rsidRPr="00316CB2">
              <w:rPr>
                <w:rFonts w:ascii="Calibri" w:hAnsi="Calibri" w:cs="Calibri"/>
                <w:sz w:val="20"/>
                <w:szCs w:val="20"/>
                <w:lang w:val="es-MX"/>
              </w:rPr>
              <w:t>Walks</w:t>
            </w:r>
            <w:proofErr w:type="spellEnd"/>
            <w:r w:rsidRPr="00316CB2">
              <w:rPr>
                <w:rFonts w:ascii="Calibri" w:hAnsi="Calibri" w:cs="Calibri"/>
                <w:sz w:val="20"/>
                <w:szCs w:val="20"/>
                <w:lang w:val="es-MX"/>
              </w:rPr>
              <w:t xml:space="preserve"> y otras entidades han permanecido comprometidos con el proceso de Kern COG de la adopción de un Plan de Transporte Regional y la Estrategia de Comunidades Sostenibles. Durante la última reunión de la Mesa de Kern COG, LCJA y CRPE tuvieron éxito en la presentación de una carta de comentarios con recomendaciones de política al COG. Se movilizó a cerca de 13 residentes y representantes del Sur de Kern para hacer comentarios públicos durante la reunión, incluyendo algunos en español. Continúan las negociaciones con funcionarios de la ciudad y continuarán con el personal de Kern COG.</w:t>
            </w:r>
          </w:p>
        </w:tc>
      </w:tr>
    </w:tbl>
    <w:p w:rsidR="002D673D" w:rsidRPr="00316CB2" w:rsidRDefault="002D673D" w:rsidP="002D673D">
      <w:pPr>
        <w:spacing w:before="240"/>
        <w:rPr>
          <w:rFonts w:ascii="Calibri" w:hAnsi="Calibri" w:cs="Calibri"/>
          <w:b/>
          <w:i/>
          <w:sz w:val="24"/>
          <w:szCs w:val="24"/>
          <w:lang w:val="es-MX"/>
        </w:rPr>
      </w:pPr>
      <w:r w:rsidRPr="00316CB2">
        <w:rPr>
          <w:rFonts w:ascii="Calibri" w:hAnsi="Calibri" w:cs="Calibri"/>
          <w:b/>
          <w:i/>
          <w:sz w:val="24"/>
          <w:szCs w:val="24"/>
          <w:lang w:val="es-MX"/>
        </w:rPr>
        <w:t>Por favor adjunte una copia de la hoja de asistencia de la reunión.</w:t>
      </w:r>
    </w:p>
    <w:p w:rsidR="00456DA9" w:rsidRPr="00316CB2" w:rsidRDefault="008E5F1B" w:rsidP="00CC7261">
      <w:pPr>
        <w:rPr>
          <w:rFonts w:ascii="Calibri" w:hAnsi="Calibri" w:cs="Calibri"/>
          <w:b/>
          <w:i/>
          <w:sz w:val="24"/>
          <w:szCs w:val="24"/>
          <w:lang w:val="es-MX"/>
        </w:rPr>
      </w:pPr>
      <w:r w:rsidRPr="00316CB2">
        <w:rPr>
          <w:rFonts w:ascii="Calibri" w:hAnsi="Calibri" w:cs="Calibri"/>
          <w:b/>
          <w:i/>
          <w:sz w:val="24"/>
          <w:szCs w:val="24"/>
          <w:lang w:val="es-MX"/>
        </w:rPr>
        <w:t>Reunión por teléfono celebrada el 18 de abril</w:t>
      </w:r>
    </w:p>
    <w:p w:rsidR="00456DA9" w:rsidRPr="00316CB2" w:rsidRDefault="008E5F1B" w:rsidP="00CC7261">
      <w:pPr>
        <w:rPr>
          <w:rFonts w:ascii="Calibri" w:hAnsi="Calibri" w:cs="Calibri"/>
          <w:b/>
          <w:i/>
          <w:sz w:val="24"/>
          <w:szCs w:val="24"/>
          <w:lang w:val="es-MX"/>
        </w:rPr>
      </w:pPr>
      <w:r w:rsidRPr="00316CB2">
        <w:rPr>
          <w:rFonts w:ascii="Calibri" w:hAnsi="Calibri" w:cs="Calibri"/>
          <w:b/>
          <w:i/>
          <w:sz w:val="24"/>
          <w:szCs w:val="24"/>
          <w:lang w:val="es-MX"/>
        </w:rPr>
        <w:t>Presente</w:t>
      </w:r>
      <w:r w:rsidR="00456DA9" w:rsidRPr="00316CB2">
        <w:rPr>
          <w:rFonts w:ascii="Calibri" w:hAnsi="Calibri" w:cs="Calibri"/>
          <w:b/>
          <w:i/>
          <w:sz w:val="24"/>
          <w:szCs w:val="24"/>
          <w:lang w:val="es-MX"/>
        </w:rPr>
        <w:t>:</w:t>
      </w:r>
    </w:p>
    <w:p w:rsidR="00456DA9" w:rsidRPr="00316CB2" w:rsidRDefault="008E5F1B" w:rsidP="00CC7261">
      <w:pPr>
        <w:rPr>
          <w:rFonts w:ascii="Calibri" w:hAnsi="Calibri" w:cs="Calibri"/>
          <w:b/>
          <w:i/>
          <w:sz w:val="24"/>
          <w:szCs w:val="24"/>
          <w:lang w:val="es-MX"/>
        </w:rPr>
      </w:pPr>
      <w:r w:rsidRPr="00316CB2">
        <w:rPr>
          <w:rFonts w:ascii="Calibri" w:hAnsi="Calibri" w:cs="Calibri"/>
          <w:b/>
          <w:i/>
          <w:sz w:val="24"/>
          <w:szCs w:val="24"/>
          <w:lang w:val="es-MX"/>
        </w:rPr>
        <w:t>Verónica</w:t>
      </w:r>
      <w:r w:rsidR="00456DA9" w:rsidRPr="00316CB2">
        <w:rPr>
          <w:rFonts w:ascii="Calibri" w:hAnsi="Calibri" w:cs="Calibri"/>
          <w:b/>
          <w:i/>
          <w:sz w:val="24"/>
          <w:szCs w:val="24"/>
          <w:lang w:val="es-MX"/>
        </w:rPr>
        <w:t xml:space="preserve"> Garibay (LCJA)</w:t>
      </w:r>
      <w:r w:rsidR="00456DA9" w:rsidRPr="00316CB2">
        <w:rPr>
          <w:rFonts w:ascii="Calibri" w:hAnsi="Calibri" w:cs="Calibri"/>
          <w:b/>
          <w:i/>
          <w:sz w:val="24"/>
          <w:szCs w:val="24"/>
          <w:lang w:val="es-MX"/>
        </w:rPr>
        <w:br/>
        <w:t>Bianca Quintero (CRPE)</w:t>
      </w:r>
      <w:r w:rsidR="00456DA9" w:rsidRPr="00316CB2">
        <w:rPr>
          <w:rFonts w:ascii="Calibri" w:hAnsi="Calibri" w:cs="Calibri"/>
          <w:b/>
          <w:i/>
          <w:sz w:val="24"/>
          <w:szCs w:val="24"/>
          <w:lang w:val="es-MX"/>
        </w:rPr>
        <w:br/>
        <w:t xml:space="preserve">Marisa </w:t>
      </w:r>
      <w:proofErr w:type="spellStart"/>
      <w:r w:rsidR="00456DA9" w:rsidRPr="00316CB2">
        <w:rPr>
          <w:rFonts w:ascii="Calibri" w:hAnsi="Calibri" w:cs="Calibri"/>
          <w:b/>
          <w:i/>
          <w:sz w:val="24"/>
          <w:szCs w:val="24"/>
          <w:lang w:val="es-MX"/>
        </w:rPr>
        <w:t>Lundin</w:t>
      </w:r>
      <w:proofErr w:type="spellEnd"/>
      <w:r w:rsidR="00456DA9" w:rsidRPr="00316CB2">
        <w:rPr>
          <w:rFonts w:ascii="Calibri" w:hAnsi="Calibri" w:cs="Calibri"/>
          <w:b/>
          <w:i/>
          <w:sz w:val="24"/>
          <w:szCs w:val="24"/>
          <w:lang w:val="es-MX"/>
        </w:rPr>
        <w:t xml:space="preserve"> (CRLA)</w:t>
      </w:r>
      <w:r w:rsidR="00456DA9" w:rsidRPr="00316CB2">
        <w:rPr>
          <w:rFonts w:ascii="Calibri" w:hAnsi="Calibri" w:cs="Calibri"/>
          <w:b/>
          <w:i/>
          <w:sz w:val="24"/>
          <w:szCs w:val="24"/>
          <w:lang w:val="es-MX"/>
        </w:rPr>
        <w:br/>
      </w:r>
      <w:proofErr w:type="spellStart"/>
      <w:r w:rsidR="00456DA9" w:rsidRPr="00316CB2">
        <w:rPr>
          <w:rFonts w:ascii="Calibri" w:hAnsi="Calibri" w:cs="Calibri"/>
          <w:b/>
          <w:i/>
          <w:sz w:val="24"/>
          <w:szCs w:val="24"/>
          <w:lang w:val="es-MX"/>
        </w:rPr>
        <w:t>Avtar</w:t>
      </w:r>
      <w:proofErr w:type="spellEnd"/>
      <w:r w:rsidR="00456DA9" w:rsidRPr="00316CB2">
        <w:rPr>
          <w:rFonts w:ascii="Calibri" w:hAnsi="Calibri" w:cs="Calibri"/>
          <w:b/>
          <w:i/>
          <w:sz w:val="24"/>
          <w:szCs w:val="24"/>
          <w:lang w:val="es-MX"/>
        </w:rPr>
        <w:t xml:space="preserve"> </w:t>
      </w:r>
      <w:proofErr w:type="spellStart"/>
      <w:r w:rsidR="00456DA9" w:rsidRPr="00316CB2">
        <w:rPr>
          <w:rFonts w:ascii="Calibri" w:hAnsi="Calibri" w:cs="Calibri"/>
          <w:b/>
          <w:i/>
          <w:sz w:val="24"/>
          <w:szCs w:val="24"/>
          <w:lang w:val="es-MX"/>
        </w:rPr>
        <w:t>Nijjer-Sidhu</w:t>
      </w:r>
      <w:proofErr w:type="spellEnd"/>
      <w:r w:rsidR="00456DA9" w:rsidRPr="00316CB2">
        <w:rPr>
          <w:rFonts w:ascii="Calibri" w:hAnsi="Calibri" w:cs="Calibri"/>
          <w:b/>
          <w:i/>
          <w:sz w:val="24"/>
          <w:szCs w:val="24"/>
          <w:lang w:val="es-MX"/>
        </w:rPr>
        <w:t xml:space="preserve"> (KCEH)</w:t>
      </w:r>
      <w:r w:rsidR="00456DA9" w:rsidRPr="00316CB2">
        <w:rPr>
          <w:rFonts w:ascii="Calibri" w:hAnsi="Calibri" w:cs="Calibri"/>
          <w:b/>
          <w:i/>
          <w:sz w:val="24"/>
          <w:szCs w:val="24"/>
          <w:lang w:val="es-MX"/>
        </w:rPr>
        <w:br/>
        <w:t>Cesar Campos (CCEJN/KEEN)</w:t>
      </w:r>
      <w:r w:rsidR="00456DA9" w:rsidRPr="00316CB2">
        <w:rPr>
          <w:rFonts w:ascii="Calibri" w:hAnsi="Calibri" w:cs="Calibri"/>
          <w:b/>
          <w:i/>
          <w:sz w:val="24"/>
          <w:szCs w:val="24"/>
          <w:lang w:val="es-MX"/>
        </w:rPr>
        <w:br/>
        <w:t xml:space="preserve">Gustavo Aguirre </w:t>
      </w:r>
      <w:proofErr w:type="spellStart"/>
      <w:r w:rsidR="00456DA9" w:rsidRPr="00316CB2">
        <w:rPr>
          <w:rFonts w:ascii="Calibri" w:hAnsi="Calibri" w:cs="Calibri"/>
          <w:b/>
          <w:i/>
          <w:sz w:val="24"/>
          <w:szCs w:val="24"/>
          <w:lang w:val="es-MX"/>
        </w:rPr>
        <w:t>Jr</w:t>
      </w:r>
      <w:proofErr w:type="spellEnd"/>
      <w:r w:rsidR="00456DA9" w:rsidRPr="00316CB2">
        <w:rPr>
          <w:rFonts w:ascii="Calibri" w:hAnsi="Calibri" w:cs="Calibri"/>
          <w:b/>
          <w:i/>
          <w:sz w:val="24"/>
          <w:szCs w:val="24"/>
          <w:lang w:val="es-MX"/>
        </w:rPr>
        <w:t xml:space="preserve"> (GCM)</w:t>
      </w:r>
      <w:r w:rsidR="00456DA9" w:rsidRPr="00316CB2">
        <w:rPr>
          <w:rFonts w:ascii="Calibri" w:hAnsi="Calibri" w:cs="Calibri"/>
          <w:b/>
          <w:i/>
          <w:sz w:val="24"/>
          <w:szCs w:val="24"/>
          <w:lang w:val="es-MX"/>
        </w:rPr>
        <w:br/>
        <w:t xml:space="preserve">Sarah </w:t>
      </w:r>
      <w:proofErr w:type="spellStart"/>
      <w:r w:rsidR="00456DA9" w:rsidRPr="00316CB2">
        <w:rPr>
          <w:rFonts w:ascii="Calibri" w:hAnsi="Calibri" w:cs="Calibri"/>
          <w:b/>
          <w:i/>
          <w:sz w:val="24"/>
          <w:szCs w:val="24"/>
          <w:lang w:val="es-MX"/>
        </w:rPr>
        <w:t>Aird</w:t>
      </w:r>
      <w:proofErr w:type="spellEnd"/>
      <w:r w:rsidR="00456DA9" w:rsidRPr="00316CB2">
        <w:rPr>
          <w:rFonts w:ascii="Calibri" w:hAnsi="Calibri" w:cs="Calibri"/>
          <w:b/>
          <w:i/>
          <w:sz w:val="24"/>
          <w:szCs w:val="24"/>
          <w:lang w:val="es-MX"/>
        </w:rPr>
        <w:t xml:space="preserve"> (CPR)</w:t>
      </w:r>
      <w:bookmarkStart w:id="0" w:name="_GoBack"/>
      <w:bookmarkEnd w:id="0"/>
    </w:p>
    <w:sectPr w:rsidR="00456DA9" w:rsidRPr="00316CB2" w:rsidSect="00D028CC">
      <w:headerReference w:type="default" r:id="rId13"/>
      <w:headerReference w:type="first" r:id="rId14"/>
      <w:type w:val="continuous"/>
      <w:pgSz w:w="12240" w:h="15840" w:code="1"/>
      <w:pgMar w:top="1440" w:right="1440" w:bottom="1440" w:left="1440" w:header="360" w:footer="230" w:gutter="0"/>
      <w:cols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467" w:rsidRDefault="00072467">
      <w:pPr>
        <w:spacing w:after="0"/>
      </w:pPr>
      <w:r>
        <w:separator/>
      </w:r>
    </w:p>
    <w:p w:rsidR="00072467" w:rsidRDefault="00072467"/>
    <w:p w:rsidR="00072467" w:rsidRDefault="00072467"/>
  </w:endnote>
  <w:endnote w:type="continuationSeparator" w:id="0">
    <w:p w:rsidR="00072467" w:rsidRDefault="00072467">
      <w:pPr>
        <w:spacing w:after="0"/>
      </w:pPr>
      <w:r>
        <w:continuationSeparator/>
      </w:r>
    </w:p>
    <w:p w:rsidR="00072467" w:rsidRDefault="00072467"/>
    <w:p w:rsidR="00072467" w:rsidRDefault="0007246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Rockwell">
    <w:altName w:val="Nyala"/>
    <w:charset w:val="00"/>
    <w:family w:val="roman"/>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B5" w:rsidRDefault="00003FB5" w:rsidP="00003FB5">
    <w:pPr>
      <w:pStyle w:val="Footer"/>
      <w:jc w:val="center"/>
      <w:rPr>
        <w:rFonts w:ascii="Rockwell" w:hAnsi="Rockwell"/>
        <w:b/>
        <w:caps/>
        <w:color w:val="148DCD"/>
        <w:sz w:val="22"/>
      </w:rPr>
    </w:pPr>
  </w:p>
  <w:p w:rsidR="00003FB5" w:rsidRPr="00964F32" w:rsidRDefault="00003FB5" w:rsidP="00003FB5">
    <w:pPr>
      <w:pStyle w:val="Footer"/>
      <w:jc w:val="center"/>
      <w:rPr>
        <w:rFonts w:ascii="Rockwell" w:hAnsi="Rockwell"/>
        <w:b/>
        <w:caps/>
        <w:color w:val="148DCD"/>
        <w:sz w:val="22"/>
      </w:rPr>
    </w:pPr>
    <w:r w:rsidRPr="00964F32">
      <w:rPr>
        <w:rFonts w:ascii="Rockwell" w:hAnsi="Rockwell"/>
        <w:b/>
        <w:caps/>
        <w:color w:val="148DCD"/>
        <w:sz w:val="22"/>
      </w:rPr>
      <w:t>We have the power to build healthy communities for the next generation</w:t>
    </w:r>
  </w:p>
  <w:p w:rsidR="005F1A2B" w:rsidRDefault="005F1A2B" w:rsidP="00003FB5">
    <w:pPr>
      <w:pStyle w:val="Footer"/>
      <w:rPr>
        <w:szCs w:val="24"/>
      </w:rPr>
    </w:pPr>
  </w:p>
  <w:p w:rsidR="00003FB5" w:rsidRPr="00003FB5" w:rsidRDefault="00003FB5" w:rsidP="00003FB5">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467" w:rsidRDefault="00072467">
      <w:pPr>
        <w:spacing w:after="0"/>
      </w:pPr>
      <w:r>
        <w:separator/>
      </w:r>
    </w:p>
    <w:p w:rsidR="00072467" w:rsidRDefault="00072467"/>
    <w:p w:rsidR="00072467" w:rsidRDefault="00072467"/>
  </w:footnote>
  <w:footnote w:type="continuationSeparator" w:id="0">
    <w:p w:rsidR="00072467" w:rsidRDefault="00072467">
      <w:pPr>
        <w:spacing w:after="0"/>
      </w:pPr>
      <w:r>
        <w:continuationSeparator/>
      </w:r>
    </w:p>
    <w:p w:rsidR="00072467" w:rsidRDefault="00072467"/>
    <w:p w:rsidR="00072467" w:rsidRDefault="000724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B92" w:rsidRDefault="00C22B92" w:rsidP="00910576">
    <w:pPr>
      <w:pStyle w:val="NoSpacing"/>
    </w:pPr>
  </w:p>
  <w:p w:rsidR="00C22B92" w:rsidRDefault="00C22B92">
    <w:pPr>
      <w:pStyle w:val="No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B92" w:rsidRDefault="00C22B92" w:rsidP="00910576">
    <w:pPr>
      <w:pStyle w:val="NoSpacing"/>
    </w:pPr>
  </w:p>
  <w:p w:rsidR="00C22B92" w:rsidRDefault="00C22B92">
    <w:pPr>
      <w:pStyle w:val="NoSpacing"/>
    </w:pPr>
  </w:p>
  <w:p w:rsidR="00C22B92" w:rsidRDefault="00C22B9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746"/>
      <w:gridCol w:w="5745"/>
    </w:tblGrid>
    <w:tr w:rsidR="00C22B92" w:rsidRPr="001622C9">
      <w:trPr>
        <w:cantSplit/>
      </w:trPr>
      <w:tc>
        <w:tcPr>
          <w:tcW w:w="5746" w:type="dxa"/>
          <w:vAlign w:val="bottom"/>
        </w:tcPr>
        <w:p w:rsidR="00C22B92" w:rsidRPr="005E23BC" w:rsidRDefault="00D030B9">
          <w:pPr>
            <w:pStyle w:val="Header"/>
            <w:rPr>
              <w:rFonts w:ascii="Calibri" w:hAnsi="Calibri" w:cs="Calibri"/>
              <w:color w:val="078EC7"/>
            </w:rPr>
          </w:pPr>
          <w:sdt>
            <w:sdtPr>
              <w:rPr>
                <w:rFonts w:ascii="Calibri" w:hAnsi="Calibri" w:cs="Calibri"/>
                <w:color w:val="078EC7"/>
              </w:rPr>
              <w:alias w:val="Title"/>
              <w:tag w:val="Title"/>
              <w:id w:val="822549087"/>
              <w:dataBinding w:prefixMappings="xmlns:ns0='http://purl.org/dc/elements/1.1/' xmlns:ns1='http://schemas.openxmlformats.org/package/2006/metadata/core-properties' " w:xpath="/ns1:coreProperties[1]/ns0:subject[1]" w:storeItemID="{6C3C8BC8-F283-45AE-878A-BAB7291924A1}"/>
              <w:text/>
            </w:sdtPr>
            <w:sdtContent>
              <w:r w:rsidR="00C22B92">
                <w:rPr>
                  <w:rFonts w:ascii="Calibri" w:hAnsi="Calibri" w:cs="Calibri"/>
                  <w:color w:val="078EC7"/>
                </w:rPr>
                <w:t>Title</w:t>
              </w:r>
            </w:sdtContent>
          </w:sdt>
          <w:r w:rsidR="00C22B92" w:rsidRPr="005E23BC">
            <w:rPr>
              <w:rFonts w:ascii="Calibri" w:hAnsi="Calibri" w:cs="Calibri"/>
              <w:color w:val="078EC7"/>
            </w:rPr>
            <w:t xml:space="preserve"> </w:t>
          </w:r>
          <w:sdt>
            <w:sdtPr>
              <w:rPr>
                <w:rFonts w:ascii="Calibri" w:hAnsi="Calibri" w:cs="Calibri"/>
                <w:color w:val="078EC7"/>
              </w:rPr>
              <w:alias w:val="Subtitle"/>
              <w:tag w:val="Subtitle"/>
              <w:id w:val="-185518273"/>
              <w:dataBinding w:prefixMappings="xmlns:ns0='http://purl.org/dc/elements/1.1/' xmlns:ns1='http://schemas.openxmlformats.org/package/2006/metadata/core-properties' " w:xpath="/ns1:coreProperties[1]/ns1:contentStatus[1]" w:storeItemID="{6C3C8BC8-F283-45AE-878A-BAB7291924A1}"/>
              <w:text/>
            </w:sdtPr>
            <w:sdtContent>
              <w:r w:rsidR="00C22B92">
                <w:rPr>
                  <w:rFonts w:ascii="Calibri" w:hAnsi="Calibri" w:cs="Calibri"/>
                  <w:color w:val="078EC7"/>
                </w:rPr>
                <w:t>Subtitle</w:t>
              </w:r>
            </w:sdtContent>
          </w:sdt>
        </w:p>
      </w:tc>
      <w:tc>
        <w:tcPr>
          <w:tcW w:w="5746" w:type="dxa"/>
          <w:vAlign w:val="bottom"/>
        </w:tcPr>
        <w:p w:rsidR="00C22B92" w:rsidRPr="001622C9" w:rsidRDefault="00C22B92">
          <w:pPr>
            <w:pStyle w:val="IssueNumber"/>
            <w:rPr>
              <w:rFonts w:ascii="Calibri" w:hAnsi="Calibri" w:cs="Calibri"/>
            </w:rPr>
          </w:pPr>
          <w:r w:rsidRPr="001622C9">
            <w:rPr>
              <w:rFonts w:ascii="Calibri" w:hAnsi="Calibri" w:cs="Calibri"/>
            </w:rPr>
            <w:t xml:space="preserve">Issue </w:t>
          </w:r>
          <w:sdt>
            <w:sdtPr>
              <w:rPr>
                <w:rFonts w:ascii="Calibri" w:hAnsi="Calibri" w:cs="Calibri"/>
              </w:rPr>
              <w:alias w:val="Issue No"/>
              <w:tag w:val="Issue No"/>
              <w:id w:val="-1586288677"/>
              <w:showingPlcHdr/>
              <w:dataBinding w:prefixMappings="xmlns:ns0='http://purl.org/dc/elements/1.1/' xmlns:ns1='http://schemas.openxmlformats.org/package/2006/metadata/core-properties' " w:xpath="/ns1:coreProperties[1]/ns1:category[1]" w:storeItemID="{6C3C8BC8-F283-45AE-878A-BAB7291924A1}"/>
              <w:text/>
            </w:sdtPr>
            <w:sdtContent>
              <w:r w:rsidRPr="001622C9">
                <w:rPr>
                  <w:rFonts w:ascii="Calibri" w:hAnsi="Calibri" w:cs="Calibri"/>
                </w:rPr>
                <w:t>#</w:t>
              </w:r>
            </w:sdtContent>
          </w:sdt>
          <w:r w:rsidRPr="001622C9">
            <w:rPr>
              <w:rFonts w:ascii="Calibri" w:hAnsi="Calibri" w:cs="Calibri"/>
            </w:rPr>
            <w:t xml:space="preserve"> </w:t>
          </w:r>
        </w:p>
      </w:tc>
    </w:tr>
  </w:tbl>
  <w:p w:rsidR="00C22B92" w:rsidRPr="001622C9" w:rsidRDefault="00C22B92">
    <w:pPr>
      <w:pStyle w:val="NoSpacing"/>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A2A21E2"/>
    <w:multiLevelType w:val="hybridMultilevel"/>
    <w:tmpl w:val="150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F0BF3"/>
    <w:multiLevelType w:val="hybridMultilevel"/>
    <w:tmpl w:val="236A2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D4416"/>
    <w:multiLevelType w:val="hybridMultilevel"/>
    <w:tmpl w:val="A54E39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26F43AD"/>
    <w:multiLevelType w:val="hybridMultilevel"/>
    <w:tmpl w:val="9F96DF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D447ED"/>
    <w:multiLevelType w:val="hybridMultilevel"/>
    <w:tmpl w:val="4B1CC8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A91458"/>
    <w:multiLevelType w:val="hybridMultilevel"/>
    <w:tmpl w:val="2BB2B4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D63180"/>
    <w:multiLevelType w:val="hybridMultilevel"/>
    <w:tmpl w:val="6D6652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551F592A"/>
    <w:multiLevelType w:val="hybridMultilevel"/>
    <w:tmpl w:val="B360F7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70E0F86"/>
    <w:multiLevelType w:val="hybridMultilevel"/>
    <w:tmpl w:val="756C4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533F83"/>
    <w:multiLevelType w:val="hybridMultilevel"/>
    <w:tmpl w:val="7514E0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CA7A23"/>
    <w:multiLevelType w:val="hybridMultilevel"/>
    <w:tmpl w:val="E728A0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860215"/>
    <w:multiLevelType w:val="hybridMultilevel"/>
    <w:tmpl w:val="094042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4"/>
  </w:num>
  <w:num w:numId="9">
    <w:abstractNumId w:val="14"/>
  </w:num>
  <w:num w:numId="10">
    <w:abstractNumId w:val="7"/>
  </w:num>
  <w:num w:numId="11">
    <w:abstractNumId w:val="8"/>
  </w:num>
  <w:num w:numId="12">
    <w:abstractNumId w:val="12"/>
  </w:num>
  <w:num w:numId="13">
    <w:abstractNumId w:val="15"/>
  </w:num>
  <w:num w:numId="14">
    <w:abstractNumId w:val="9"/>
  </w:num>
  <w:num w:numId="15">
    <w:abstractNumId w:val="6"/>
  </w:num>
  <w:num w:numId="16">
    <w:abstractNumId w:val="11"/>
  </w:num>
  <w:num w:numId="17">
    <w:abstractNumId w:val="13"/>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drawingGridHorizontalSpacing w:val="9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5373B"/>
    <w:rsid w:val="00003F17"/>
    <w:rsid w:val="00003FB5"/>
    <w:rsid w:val="0000474D"/>
    <w:rsid w:val="0001065E"/>
    <w:rsid w:val="00012042"/>
    <w:rsid w:val="0001281E"/>
    <w:rsid w:val="000221C1"/>
    <w:rsid w:val="000255D6"/>
    <w:rsid w:val="00036E99"/>
    <w:rsid w:val="0005373B"/>
    <w:rsid w:val="00065DFE"/>
    <w:rsid w:val="00071B31"/>
    <w:rsid w:val="00072467"/>
    <w:rsid w:val="0007478C"/>
    <w:rsid w:val="000928D5"/>
    <w:rsid w:val="000A047A"/>
    <w:rsid w:val="000C4585"/>
    <w:rsid w:val="000D0ECA"/>
    <w:rsid w:val="00120214"/>
    <w:rsid w:val="001256BB"/>
    <w:rsid w:val="00136186"/>
    <w:rsid w:val="00143F4F"/>
    <w:rsid w:val="0015225D"/>
    <w:rsid w:val="0015534B"/>
    <w:rsid w:val="00156519"/>
    <w:rsid w:val="0015715C"/>
    <w:rsid w:val="001622C9"/>
    <w:rsid w:val="00162D59"/>
    <w:rsid w:val="00192C5B"/>
    <w:rsid w:val="00195119"/>
    <w:rsid w:val="001C03B7"/>
    <w:rsid w:val="001C4814"/>
    <w:rsid w:val="001D0041"/>
    <w:rsid w:val="001D3496"/>
    <w:rsid w:val="001D64C6"/>
    <w:rsid w:val="001F294A"/>
    <w:rsid w:val="001F5E62"/>
    <w:rsid w:val="001F60EA"/>
    <w:rsid w:val="001F79FA"/>
    <w:rsid w:val="00213894"/>
    <w:rsid w:val="00217A7B"/>
    <w:rsid w:val="002225AA"/>
    <w:rsid w:val="00237AA0"/>
    <w:rsid w:val="002434C8"/>
    <w:rsid w:val="00252D67"/>
    <w:rsid w:val="0026022F"/>
    <w:rsid w:val="0026717C"/>
    <w:rsid w:val="002671ED"/>
    <w:rsid w:val="00274BD3"/>
    <w:rsid w:val="002967C0"/>
    <w:rsid w:val="00296D6F"/>
    <w:rsid w:val="002A1765"/>
    <w:rsid w:val="002B1A46"/>
    <w:rsid w:val="002B3B6F"/>
    <w:rsid w:val="002D374C"/>
    <w:rsid w:val="002D673D"/>
    <w:rsid w:val="002E3FD6"/>
    <w:rsid w:val="002F3816"/>
    <w:rsid w:val="002F7E5C"/>
    <w:rsid w:val="00305B3E"/>
    <w:rsid w:val="00316CB2"/>
    <w:rsid w:val="0032390F"/>
    <w:rsid w:val="00331FBC"/>
    <w:rsid w:val="003328BF"/>
    <w:rsid w:val="00360671"/>
    <w:rsid w:val="0036108D"/>
    <w:rsid w:val="00364E43"/>
    <w:rsid w:val="00371761"/>
    <w:rsid w:val="00375C9F"/>
    <w:rsid w:val="003A1225"/>
    <w:rsid w:val="003B438F"/>
    <w:rsid w:val="003B60BD"/>
    <w:rsid w:val="003C16EF"/>
    <w:rsid w:val="003E5015"/>
    <w:rsid w:val="003F7FEF"/>
    <w:rsid w:val="00420C2D"/>
    <w:rsid w:val="00453A72"/>
    <w:rsid w:val="00456DA9"/>
    <w:rsid w:val="004578C6"/>
    <w:rsid w:val="0046325D"/>
    <w:rsid w:val="00480C26"/>
    <w:rsid w:val="004842CB"/>
    <w:rsid w:val="004A42B8"/>
    <w:rsid w:val="004B3A14"/>
    <w:rsid w:val="004B7675"/>
    <w:rsid w:val="004C57EA"/>
    <w:rsid w:val="004C73A4"/>
    <w:rsid w:val="004C7704"/>
    <w:rsid w:val="004D40A9"/>
    <w:rsid w:val="004D6B72"/>
    <w:rsid w:val="004E1576"/>
    <w:rsid w:val="004E5785"/>
    <w:rsid w:val="005119EB"/>
    <w:rsid w:val="00511F0C"/>
    <w:rsid w:val="0051791B"/>
    <w:rsid w:val="005204A1"/>
    <w:rsid w:val="005446B7"/>
    <w:rsid w:val="00556C99"/>
    <w:rsid w:val="00565CA6"/>
    <w:rsid w:val="00565EA4"/>
    <w:rsid w:val="005C2554"/>
    <w:rsid w:val="005C31B4"/>
    <w:rsid w:val="005C4DB5"/>
    <w:rsid w:val="005C5A3A"/>
    <w:rsid w:val="005E23BC"/>
    <w:rsid w:val="005E65FC"/>
    <w:rsid w:val="005F1A2B"/>
    <w:rsid w:val="00600F0D"/>
    <w:rsid w:val="00603AD6"/>
    <w:rsid w:val="00607439"/>
    <w:rsid w:val="00626270"/>
    <w:rsid w:val="0062653B"/>
    <w:rsid w:val="00642EF3"/>
    <w:rsid w:val="0064386B"/>
    <w:rsid w:val="006521CC"/>
    <w:rsid w:val="00660413"/>
    <w:rsid w:val="00663E6C"/>
    <w:rsid w:val="006724E5"/>
    <w:rsid w:val="00672A27"/>
    <w:rsid w:val="00677508"/>
    <w:rsid w:val="0068148E"/>
    <w:rsid w:val="00687214"/>
    <w:rsid w:val="006A6C77"/>
    <w:rsid w:val="006B0372"/>
    <w:rsid w:val="006D4E04"/>
    <w:rsid w:val="00716B57"/>
    <w:rsid w:val="00731B02"/>
    <w:rsid w:val="00732215"/>
    <w:rsid w:val="00732D2E"/>
    <w:rsid w:val="00741361"/>
    <w:rsid w:val="00746188"/>
    <w:rsid w:val="007554BC"/>
    <w:rsid w:val="0077035C"/>
    <w:rsid w:val="007707AF"/>
    <w:rsid w:val="00797CD0"/>
    <w:rsid w:val="007A1DC8"/>
    <w:rsid w:val="007B0D60"/>
    <w:rsid w:val="007C5639"/>
    <w:rsid w:val="007F6053"/>
    <w:rsid w:val="00812076"/>
    <w:rsid w:val="00836B64"/>
    <w:rsid w:val="008417CF"/>
    <w:rsid w:val="0085189A"/>
    <w:rsid w:val="00857259"/>
    <w:rsid w:val="00861561"/>
    <w:rsid w:val="008672C2"/>
    <w:rsid w:val="00872681"/>
    <w:rsid w:val="00876798"/>
    <w:rsid w:val="00877D31"/>
    <w:rsid w:val="0089630F"/>
    <w:rsid w:val="008A18E3"/>
    <w:rsid w:val="008A2926"/>
    <w:rsid w:val="008A67CF"/>
    <w:rsid w:val="008C184E"/>
    <w:rsid w:val="008D60C9"/>
    <w:rsid w:val="008E5F1B"/>
    <w:rsid w:val="008F3112"/>
    <w:rsid w:val="00901424"/>
    <w:rsid w:val="00902117"/>
    <w:rsid w:val="00903D4B"/>
    <w:rsid w:val="00910576"/>
    <w:rsid w:val="00914507"/>
    <w:rsid w:val="00920727"/>
    <w:rsid w:val="00955059"/>
    <w:rsid w:val="00986477"/>
    <w:rsid w:val="009A6065"/>
    <w:rsid w:val="009B00F3"/>
    <w:rsid w:val="009E1BE4"/>
    <w:rsid w:val="009F7CA0"/>
    <w:rsid w:val="00A0479A"/>
    <w:rsid w:val="00A11F9D"/>
    <w:rsid w:val="00A233F1"/>
    <w:rsid w:val="00A30255"/>
    <w:rsid w:val="00A322B5"/>
    <w:rsid w:val="00A4634C"/>
    <w:rsid w:val="00A6480D"/>
    <w:rsid w:val="00AA569C"/>
    <w:rsid w:val="00AC46FB"/>
    <w:rsid w:val="00AD34E5"/>
    <w:rsid w:val="00AE1046"/>
    <w:rsid w:val="00AE253C"/>
    <w:rsid w:val="00AE5A02"/>
    <w:rsid w:val="00AF2B9A"/>
    <w:rsid w:val="00AF3BD9"/>
    <w:rsid w:val="00B15305"/>
    <w:rsid w:val="00B1642D"/>
    <w:rsid w:val="00B16519"/>
    <w:rsid w:val="00B44371"/>
    <w:rsid w:val="00B47EF5"/>
    <w:rsid w:val="00B60143"/>
    <w:rsid w:val="00B71553"/>
    <w:rsid w:val="00B901FA"/>
    <w:rsid w:val="00BB020B"/>
    <w:rsid w:val="00BB5F7A"/>
    <w:rsid w:val="00BB6408"/>
    <w:rsid w:val="00BC6770"/>
    <w:rsid w:val="00BC7615"/>
    <w:rsid w:val="00BD0982"/>
    <w:rsid w:val="00BD7DA8"/>
    <w:rsid w:val="00BF3FBC"/>
    <w:rsid w:val="00C01043"/>
    <w:rsid w:val="00C20EAA"/>
    <w:rsid w:val="00C22B92"/>
    <w:rsid w:val="00C26EC6"/>
    <w:rsid w:val="00C3376E"/>
    <w:rsid w:val="00C346C6"/>
    <w:rsid w:val="00C4500B"/>
    <w:rsid w:val="00C63992"/>
    <w:rsid w:val="00C674AB"/>
    <w:rsid w:val="00C72A25"/>
    <w:rsid w:val="00C900DA"/>
    <w:rsid w:val="00CB1D4B"/>
    <w:rsid w:val="00CB69A9"/>
    <w:rsid w:val="00CC7217"/>
    <w:rsid w:val="00CC7261"/>
    <w:rsid w:val="00CE2840"/>
    <w:rsid w:val="00CE3454"/>
    <w:rsid w:val="00CE3B2C"/>
    <w:rsid w:val="00CF1172"/>
    <w:rsid w:val="00D028CC"/>
    <w:rsid w:val="00D030B9"/>
    <w:rsid w:val="00D04549"/>
    <w:rsid w:val="00D10002"/>
    <w:rsid w:val="00D13442"/>
    <w:rsid w:val="00D14AA4"/>
    <w:rsid w:val="00D234F1"/>
    <w:rsid w:val="00D2491F"/>
    <w:rsid w:val="00D25BDB"/>
    <w:rsid w:val="00D30D22"/>
    <w:rsid w:val="00D420D7"/>
    <w:rsid w:val="00D458A2"/>
    <w:rsid w:val="00D729E5"/>
    <w:rsid w:val="00D913A9"/>
    <w:rsid w:val="00D91E59"/>
    <w:rsid w:val="00D91ED9"/>
    <w:rsid w:val="00DA6FDA"/>
    <w:rsid w:val="00DB1261"/>
    <w:rsid w:val="00DC5003"/>
    <w:rsid w:val="00DD1EFC"/>
    <w:rsid w:val="00DD3D9A"/>
    <w:rsid w:val="00DD606A"/>
    <w:rsid w:val="00DE06F9"/>
    <w:rsid w:val="00E05934"/>
    <w:rsid w:val="00E07D66"/>
    <w:rsid w:val="00E10CF7"/>
    <w:rsid w:val="00E13742"/>
    <w:rsid w:val="00E51D8D"/>
    <w:rsid w:val="00E600B9"/>
    <w:rsid w:val="00E62E98"/>
    <w:rsid w:val="00E64D55"/>
    <w:rsid w:val="00E74609"/>
    <w:rsid w:val="00E74698"/>
    <w:rsid w:val="00E757B9"/>
    <w:rsid w:val="00E766C7"/>
    <w:rsid w:val="00E80DAA"/>
    <w:rsid w:val="00E816BB"/>
    <w:rsid w:val="00E82B15"/>
    <w:rsid w:val="00E8672B"/>
    <w:rsid w:val="00E873FF"/>
    <w:rsid w:val="00E93D9D"/>
    <w:rsid w:val="00EC1E46"/>
    <w:rsid w:val="00EC60F7"/>
    <w:rsid w:val="00ED6D05"/>
    <w:rsid w:val="00EF552C"/>
    <w:rsid w:val="00F17A4D"/>
    <w:rsid w:val="00F2114F"/>
    <w:rsid w:val="00F2182E"/>
    <w:rsid w:val="00F26034"/>
    <w:rsid w:val="00F26C16"/>
    <w:rsid w:val="00F33EF8"/>
    <w:rsid w:val="00F47A80"/>
    <w:rsid w:val="00F647C6"/>
    <w:rsid w:val="00F751EC"/>
    <w:rsid w:val="00F86E28"/>
    <w:rsid w:val="00F9079D"/>
    <w:rsid w:val="00F96A3E"/>
    <w:rsid w:val="00FA22A7"/>
    <w:rsid w:val="00FA5121"/>
    <w:rsid w:val="00FB0E4B"/>
    <w:rsid w:val="00FB400F"/>
    <w:rsid w:val="00FC0CD2"/>
    <w:rsid w:val="00FD208E"/>
    <w:rsid w:val="00FD5167"/>
    <w:rsid w:val="00FE1DDD"/>
    <w:rsid w:val="00FF7A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43"/>
    <w:pPr>
      <w:spacing w:after="180" w:line="240" w:lineRule="auto"/>
    </w:pPr>
    <w:rPr>
      <w:color w:val="262626" w:themeColor="text1" w:themeTint="D9"/>
      <w:sz w:val="18"/>
    </w:rPr>
  </w:style>
  <w:style w:type="paragraph" w:styleId="Heading1">
    <w:name w:val="heading 1"/>
    <w:basedOn w:val="Normal"/>
    <w:next w:val="Normal"/>
    <w:link w:val="Heading1Char"/>
    <w:qFormat/>
    <w:rsid w:val="00C01043"/>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C01043"/>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C01043"/>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C01043"/>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C01043"/>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C01043"/>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01043"/>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C01043"/>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C01043"/>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C01043"/>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C01043"/>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C01043"/>
    <w:pPr>
      <w:spacing w:after="200"/>
    </w:pPr>
    <w:rPr>
      <w:b/>
      <w:bCs/>
      <w:i/>
      <w:color w:val="FFFFFF" w:themeColor="background1"/>
      <w:sz w:val="16"/>
      <w:szCs w:val="18"/>
    </w:rPr>
  </w:style>
  <w:style w:type="character" w:customStyle="1" w:styleId="Heading2Char">
    <w:name w:val="Heading 2 Char"/>
    <w:basedOn w:val="DefaultParagraphFont"/>
    <w:link w:val="Heading2"/>
    <w:rsid w:val="00C01043"/>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C01043"/>
    <w:rPr>
      <w:rFonts w:asciiTheme="majorHAnsi" w:hAnsiTheme="majorHAnsi"/>
      <w:i w:val="0"/>
      <w:iCs/>
      <w:color w:val="FF5C0B" w:themeColor="accent1"/>
      <w:sz w:val="16"/>
    </w:rPr>
  </w:style>
  <w:style w:type="character" w:customStyle="1" w:styleId="Heading3Char">
    <w:name w:val="Heading 3 Char"/>
    <w:basedOn w:val="DefaultParagraphFont"/>
    <w:link w:val="Heading3"/>
    <w:rsid w:val="00C0104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C01043"/>
    <w:rPr>
      <w:rFonts w:asciiTheme="minorHAnsi" w:hAnsiTheme="minorHAnsi"/>
      <w:color w:val="FF5C0B" w:themeColor="accent1"/>
      <w:sz w:val="20"/>
    </w:rPr>
  </w:style>
  <w:style w:type="paragraph" w:styleId="Header">
    <w:name w:val="header"/>
    <w:basedOn w:val="Normal"/>
    <w:link w:val="HeaderChar"/>
    <w:uiPriority w:val="99"/>
    <w:rsid w:val="00C01043"/>
    <w:pPr>
      <w:spacing w:after="60"/>
    </w:pPr>
    <w:rPr>
      <w:caps/>
      <w:color w:val="FF5C0B" w:themeColor="accent1"/>
      <w:sz w:val="20"/>
    </w:rPr>
  </w:style>
  <w:style w:type="character" w:customStyle="1" w:styleId="HeaderChar">
    <w:name w:val="Header Char"/>
    <w:basedOn w:val="DefaultParagraphFont"/>
    <w:link w:val="Header"/>
    <w:uiPriority w:val="99"/>
    <w:rsid w:val="00C01043"/>
    <w:rPr>
      <w:caps/>
      <w:color w:val="FF5C0B" w:themeColor="accent1"/>
      <w:sz w:val="20"/>
    </w:rPr>
  </w:style>
  <w:style w:type="paragraph" w:customStyle="1" w:styleId="Name">
    <w:name w:val="Name"/>
    <w:basedOn w:val="Normal"/>
    <w:qFormat/>
    <w:rsid w:val="00C01043"/>
    <w:rPr>
      <w:color w:val="404040" w:themeColor="text1" w:themeTint="BF"/>
      <w:sz w:val="22"/>
    </w:rPr>
  </w:style>
  <w:style w:type="paragraph" w:customStyle="1" w:styleId="SidebarTableText">
    <w:name w:val="Sidebar Table Text"/>
    <w:basedOn w:val="Normal"/>
    <w:qFormat/>
    <w:rsid w:val="00C01043"/>
    <w:rPr>
      <w:sz w:val="16"/>
    </w:rPr>
  </w:style>
  <w:style w:type="character" w:customStyle="1" w:styleId="Heading4Char">
    <w:name w:val="Heading 4 Char"/>
    <w:basedOn w:val="DefaultParagraphFont"/>
    <w:link w:val="Heading4"/>
    <w:rsid w:val="00C01043"/>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C01043"/>
    <w:rPr>
      <w:rFonts w:eastAsiaTheme="majorEastAsia" w:cstheme="majorBidi"/>
      <w:caps/>
      <w:color w:val="262626" w:themeColor="text1" w:themeTint="D9"/>
      <w:sz w:val="14"/>
    </w:rPr>
  </w:style>
  <w:style w:type="paragraph" w:customStyle="1" w:styleId="ContactInfo">
    <w:name w:val="Contact Info"/>
    <w:basedOn w:val="Normal"/>
    <w:qFormat/>
    <w:rsid w:val="00C01043"/>
    <w:pPr>
      <w:spacing w:after="120"/>
    </w:pPr>
    <w:rPr>
      <w:color w:val="808080" w:themeColor="background1" w:themeShade="80"/>
      <w:sz w:val="16"/>
      <w:lang w:val="fr-FR"/>
    </w:rPr>
  </w:style>
  <w:style w:type="paragraph" w:customStyle="1" w:styleId="Caption2">
    <w:name w:val="Caption 2"/>
    <w:basedOn w:val="Normal"/>
    <w:qFormat/>
    <w:rsid w:val="00C01043"/>
    <w:pPr>
      <w:spacing w:after="0"/>
    </w:pPr>
    <w:rPr>
      <w:i/>
      <w:color w:val="7F7F7F" w:themeColor="text1" w:themeTint="80"/>
      <w:sz w:val="16"/>
    </w:rPr>
  </w:style>
  <w:style w:type="paragraph" w:customStyle="1" w:styleId="Callout">
    <w:name w:val="Callout"/>
    <w:basedOn w:val="Normal"/>
    <w:qFormat/>
    <w:rsid w:val="00C01043"/>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C01043"/>
    <w:pPr>
      <w:ind w:left="-216" w:right="-144"/>
    </w:pPr>
    <w:rPr>
      <w:sz w:val="16"/>
    </w:rPr>
  </w:style>
  <w:style w:type="character" w:customStyle="1" w:styleId="Heading6Char">
    <w:name w:val="Heading 6 Char"/>
    <w:basedOn w:val="DefaultParagraphFont"/>
    <w:link w:val="Heading6"/>
    <w:uiPriority w:val="1"/>
    <w:rsid w:val="00C01043"/>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C01043"/>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C01043"/>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C01043"/>
    <w:pPr>
      <w:spacing w:after="240"/>
      <w:jc w:val="right"/>
    </w:pPr>
    <w:rPr>
      <w:color w:val="FFFFFF" w:themeColor="background1"/>
      <w:sz w:val="22"/>
    </w:rPr>
  </w:style>
  <w:style w:type="paragraph" w:customStyle="1" w:styleId="Address">
    <w:name w:val="Address"/>
    <w:basedOn w:val="Normal"/>
    <w:qFormat/>
    <w:rsid w:val="00C01043"/>
    <w:pPr>
      <w:spacing w:after="0"/>
    </w:pPr>
    <w:rPr>
      <w:sz w:val="20"/>
    </w:rPr>
  </w:style>
  <w:style w:type="table" w:styleId="TableGrid">
    <w:name w:val="Table Grid"/>
    <w:basedOn w:val="TableNormal"/>
    <w:uiPriority w:val="59"/>
    <w:rsid w:val="00C01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1043"/>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C010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043"/>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C01043"/>
    <w:rPr>
      <w:color w:val="808080"/>
    </w:rPr>
  </w:style>
  <w:style w:type="paragraph" w:customStyle="1" w:styleId="IssueNumber">
    <w:name w:val="Issue Number"/>
    <w:basedOn w:val="Header"/>
    <w:link w:val="IssueNumberChar"/>
    <w:qFormat/>
    <w:rsid w:val="00C01043"/>
    <w:pPr>
      <w:jc w:val="right"/>
    </w:pPr>
    <w:rPr>
      <w:caps w:val="0"/>
      <w:color w:val="808080" w:themeColor="background1" w:themeShade="80"/>
    </w:rPr>
  </w:style>
  <w:style w:type="paragraph" w:styleId="NormalWeb">
    <w:name w:val="Normal (Web)"/>
    <w:basedOn w:val="Normal"/>
    <w:uiPriority w:val="99"/>
    <w:semiHidden/>
    <w:unhideWhenUsed/>
    <w:rsid w:val="00C01043"/>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C01043"/>
    <w:pPr>
      <w:spacing w:after="0"/>
      <w:ind w:left="-317"/>
    </w:pPr>
    <w:rPr>
      <w:noProof/>
      <w:sz w:val="12"/>
    </w:rPr>
  </w:style>
  <w:style w:type="character" w:customStyle="1" w:styleId="IssueNumberChar">
    <w:name w:val="Issue Number Char"/>
    <w:basedOn w:val="DefaultParagraphFont"/>
    <w:link w:val="IssueNumber"/>
    <w:rsid w:val="00C01043"/>
    <w:rPr>
      <w:color w:val="808080" w:themeColor="background1" w:themeShade="80"/>
      <w:sz w:val="20"/>
    </w:rPr>
  </w:style>
  <w:style w:type="paragraph" w:styleId="Footer">
    <w:name w:val="footer"/>
    <w:basedOn w:val="Normal"/>
    <w:link w:val="FooterChar"/>
    <w:uiPriority w:val="99"/>
    <w:unhideWhenUsed/>
    <w:rsid w:val="00C01043"/>
    <w:pPr>
      <w:tabs>
        <w:tab w:val="center" w:pos="4680"/>
        <w:tab w:val="right" w:pos="9360"/>
      </w:tabs>
      <w:spacing w:after="0"/>
    </w:pPr>
  </w:style>
  <w:style w:type="character" w:customStyle="1" w:styleId="FooterChar">
    <w:name w:val="Footer Char"/>
    <w:basedOn w:val="DefaultParagraphFont"/>
    <w:link w:val="Footer"/>
    <w:uiPriority w:val="99"/>
    <w:rsid w:val="00C01043"/>
    <w:rPr>
      <w:color w:val="262626" w:themeColor="text1" w:themeTint="D9"/>
      <w:sz w:val="18"/>
    </w:rPr>
  </w:style>
  <w:style w:type="character" w:styleId="CommentReference">
    <w:name w:val="annotation reference"/>
    <w:basedOn w:val="DefaultParagraphFont"/>
    <w:uiPriority w:val="99"/>
    <w:semiHidden/>
    <w:unhideWhenUsed/>
    <w:rsid w:val="00C01043"/>
    <w:rPr>
      <w:sz w:val="16"/>
      <w:szCs w:val="16"/>
    </w:rPr>
  </w:style>
  <w:style w:type="paragraph" w:styleId="CommentText">
    <w:name w:val="annotation text"/>
    <w:basedOn w:val="Normal"/>
    <w:link w:val="CommentTextChar"/>
    <w:uiPriority w:val="99"/>
    <w:semiHidden/>
    <w:unhideWhenUsed/>
    <w:rsid w:val="00C01043"/>
    <w:rPr>
      <w:sz w:val="20"/>
      <w:szCs w:val="20"/>
    </w:rPr>
  </w:style>
  <w:style w:type="character" w:customStyle="1" w:styleId="CommentTextChar">
    <w:name w:val="Comment Text Char"/>
    <w:basedOn w:val="DefaultParagraphFont"/>
    <w:link w:val="CommentText"/>
    <w:uiPriority w:val="99"/>
    <w:semiHidden/>
    <w:rsid w:val="00C01043"/>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C01043"/>
    <w:rPr>
      <w:b/>
      <w:bCs/>
    </w:rPr>
  </w:style>
  <w:style w:type="character" w:customStyle="1" w:styleId="CommentSubjectChar">
    <w:name w:val="Comment Subject Char"/>
    <w:basedOn w:val="CommentTextChar"/>
    <w:link w:val="CommentSubject"/>
    <w:uiPriority w:val="99"/>
    <w:semiHidden/>
    <w:rsid w:val="00C01043"/>
    <w:rPr>
      <w:b/>
      <w:bCs/>
      <w:color w:val="262626" w:themeColor="text1" w:themeTint="D9"/>
      <w:sz w:val="20"/>
      <w:szCs w:val="20"/>
    </w:rPr>
  </w:style>
  <w:style w:type="character" w:styleId="FollowedHyperlink">
    <w:name w:val="FollowedHyperlink"/>
    <w:basedOn w:val="DefaultParagraphFont"/>
    <w:uiPriority w:val="99"/>
    <w:semiHidden/>
    <w:unhideWhenUsed/>
    <w:rsid w:val="00C01043"/>
    <w:rPr>
      <w:color w:val="E3791C" w:themeColor="followedHyperlink"/>
      <w:u w:val="single"/>
    </w:rPr>
  </w:style>
  <w:style w:type="character" w:styleId="Hyperlink">
    <w:name w:val="Hyperlink"/>
    <w:basedOn w:val="DefaultParagraphFont"/>
    <w:uiPriority w:val="99"/>
    <w:unhideWhenUsed/>
    <w:rsid w:val="00C01043"/>
    <w:rPr>
      <w:color w:val="BC2700" w:themeColor="hyperlink"/>
      <w:u w:val="single"/>
    </w:rPr>
  </w:style>
  <w:style w:type="paragraph" w:styleId="ListBullet">
    <w:name w:val="List Bullet"/>
    <w:basedOn w:val="Normal"/>
    <w:unhideWhenUsed/>
    <w:rsid w:val="00C01043"/>
    <w:pPr>
      <w:numPr>
        <w:numId w:val="6"/>
      </w:numPr>
      <w:contextualSpacing/>
    </w:pPr>
    <w:rPr>
      <w:b/>
    </w:rPr>
  </w:style>
  <w:style w:type="paragraph" w:styleId="ListContinue">
    <w:name w:val="List Continue"/>
    <w:basedOn w:val="Normal"/>
    <w:unhideWhenUsed/>
    <w:rsid w:val="00C01043"/>
    <w:pPr>
      <w:spacing w:after="120"/>
      <w:ind w:left="360"/>
    </w:pPr>
  </w:style>
  <w:style w:type="paragraph" w:customStyle="1" w:styleId="PageReference">
    <w:name w:val="Page Reference"/>
    <w:basedOn w:val="Normal"/>
    <w:qFormat/>
    <w:rsid w:val="00C01043"/>
    <w:pPr>
      <w:jc w:val="right"/>
    </w:pPr>
    <w:rPr>
      <w:color w:val="000000" w:themeColor="text1"/>
      <w:sz w:val="20"/>
    </w:rPr>
  </w:style>
  <w:style w:type="paragraph" w:customStyle="1" w:styleId="SidebarHighlightText">
    <w:name w:val="Sidebar Highlight Text"/>
    <w:basedOn w:val="Normal"/>
    <w:qFormat/>
    <w:rsid w:val="00C01043"/>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C01043"/>
    <w:rPr>
      <w:b/>
      <w:bCs/>
    </w:rPr>
  </w:style>
  <w:style w:type="paragraph" w:customStyle="1" w:styleId="HeaderSpace">
    <w:name w:val="Header Space"/>
    <w:basedOn w:val="Normal"/>
    <w:qFormat/>
    <w:rsid w:val="00C01043"/>
    <w:pPr>
      <w:spacing w:after="60"/>
      <w:ind w:left="-230"/>
    </w:pPr>
  </w:style>
  <w:style w:type="paragraph" w:styleId="ListNumber">
    <w:name w:val="List Number"/>
    <w:basedOn w:val="Normal"/>
    <w:uiPriority w:val="99"/>
    <w:unhideWhenUsed/>
    <w:rsid w:val="00C01043"/>
    <w:pPr>
      <w:numPr>
        <w:numId w:val="3"/>
      </w:numPr>
      <w:contextualSpacing/>
    </w:pPr>
  </w:style>
  <w:style w:type="paragraph" w:styleId="ListBullet2">
    <w:name w:val="List Bullet 2"/>
    <w:basedOn w:val="Normal"/>
    <w:uiPriority w:val="99"/>
    <w:unhideWhenUsed/>
    <w:rsid w:val="00C01043"/>
    <w:pPr>
      <w:numPr>
        <w:numId w:val="7"/>
      </w:numPr>
      <w:spacing w:after="60"/>
    </w:pPr>
  </w:style>
  <w:style w:type="paragraph" w:customStyle="1" w:styleId="SidebarHeading">
    <w:name w:val="Sidebar Heading"/>
    <w:basedOn w:val="Normal"/>
    <w:qFormat/>
    <w:rsid w:val="00C01043"/>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C01043"/>
    <w:pPr>
      <w:spacing w:after="0"/>
      <w:ind w:left="-317"/>
    </w:pPr>
    <w:rPr>
      <w:noProof/>
      <w:sz w:val="12"/>
    </w:rPr>
  </w:style>
  <w:style w:type="table" w:customStyle="1" w:styleId="TableGrid1">
    <w:name w:val="Table Grid1"/>
    <w:basedOn w:val="TableNormal"/>
    <w:next w:val="TableGrid"/>
    <w:uiPriority w:val="59"/>
    <w:rsid w:val="004C7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9C"/>
    <w:pPr>
      <w:spacing w:after="0"/>
      <w:ind w:left="720"/>
    </w:pPr>
    <w:rPr>
      <w:rFonts w:ascii="Californian FB" w:eastAsia="Calibri" w:hAnsi="Californian FB"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5279113">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6714372">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ierolf\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0DE7F37A-411B-4DFD-8A65-451D6754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108</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Williams Group</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Tieka Dierolf</dc:creator>
  <cp:lastModifiedBy>Javier</cp:lastModifiedBy>
  <cp:revision>38</cp:revision>
  <cp:lastPrinted>2013-01-26T22:07:00Z</cp:lastPrinted>
  <dcterms:created xsi:type="dcterms:W3CDTF">2014-05-01T15:34:00Z</dcterms:created>
  <dcterms:modified xsi:type="dcterms:W3CDTF">2014-05-02T05:43:00Z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