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Pr="00894CCF" w:rsidRDefault="00BC3E59" w:rsidP="00D028CC">
      <w:pPr>
        <w:rPr>
          <w:lang w:val="es-MX"/>
        </w:rPr>
      </w:pPr>
      <w:r w:rsidRPr="00894CCF">
        <w:rPr>
          <w:rFonts w:ascii="Calibri" w:hAnsi="Calibri"/>
          <w:b/>
          <w:noProof/>
          <w:sz w:val="44"/>
          <w:szCs w:val="44"/>
        </w:rPr>
        <w:drawing>
          <wp:anchor distT="0" distB="0" distL="114300" distR="114300" simplePos="0" relativeHeight="251678720" behindDoc="0" locked="0" layoutInCell="1" allowOverlap="1">
            <wp:simplePos x="0" y="0"/>
            <wp:positionH relativeFrom="column">
              <wp:posOffset>5645241</wp:posOffset>
            </wp:positionH>
            <wp:positionV relativeFrom="paragraph">
              <wp:posOffset>-64770</wp:posOffset>
            </wp:positionV>
            <wp:extent cx="712727" cy="12017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areas-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727" cy="1201783"/>
                    </a:xfrm>
                    <a:prstGeom prst="rect">
                      <a:avLst/>
                    </a:prstGeom>
                  </pic:spPr>
                </pic:pic>
              </a:graphicData>
            </a:graphic>
          </wp:anchor>
        </w:drawing>
      </w:r>
      <w:r w:rsidR="00C72A25" w:rsidRPr="00894CCF">
        <w:rPr>
          <w:noProof/>
        </w:rPr>
        <w:drawing>
          <wp:anchor distT="0" distB="0" distL="114300" distR="114300" simplePos="0" relativeHeight="251670528" behindDoc="0" locked="0" layoutInCell="1" allowOverlap="1">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RPr="00894CCF"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Pr="00894CCF" w:rsidRDefault="00E757B9" w:rsidP="00D028CC">
            <w:pPr>
              <w:rPr>
                <w:lang w:val="es-MX"/>
              </w:rPr>
            </w:pPr>
          </w:p>
          <w:p w:rsidR="00E757B9" w:rsidRPr="00894CCF" w:rsidRDefault="00E757B9" w:rsidP="00D028CC">
            <w:pPr>
              <w:rPr>
                <w:lang w:val="es-MX"/>
              </w:rPr>
            </w:pPr>
          </w:p>
          <w:p w:rsidR="00E757B9" w:rsidRPr="00894CCF" w:rsidRDefault="00E757B9" w:rsidP="00D028CC">
            <w:pPr>
              <w:rPr>
                <w:lang w:val="es-MX"/>
              </w:rPr>
            </w:pPr>
          </w:p>
          <w:p w:rsidR="00E757B9" w:rsidRPr="00894CCF" w:rsidRDefault="00A0479A" w:rsidP="00D028CC">
            <w:pPr>
              <w:rPr>
                <w:lang w:val="es-MX"/>
              </w:rPr>
            </w:pPr>
            <w:proofErr w:type="spellStart"/>
            <w:r w:rsidRPr="00894CCF">
              <w:rPr>
                <w:lang w:val="es-MX"/>
              </w:rPr>
              <w:t>We</w:t>
            </w:r>
            <w:proofErr w:type="spellEnd"/>
          </w:p>
          <w:p w:rsidR="00A0479A" w:rsidRPr="00894CCF" w:rsidRDefault="00A0479A" w:rsidP="00D028CC">
            <w:pPr>
              <w:rPr>
                <w:lang w:val="es-MX"/>
              </w:rPr>
            </w:pPr>
          </w:p>
          <w:p w:rsidR="00A0479A" w:rsidRPr="00894CCF" w:rsidRDefault="00A0479A" w:rsidP="00D028CC">
            <w:pPr>
              <w:rPr>
                <w:lang w:val="es-MX"/>
              </w:rPr>
            </w:pPr>
          </w:p>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894CCF" w:rsidRDefault="00E757B9" w:rsidP="00D028CC">
            <w:pPr>
              <w:rPr>
                <w:lang w:val="es-MX"/>
              </w:rPr>
            </w:pPr>
          </w:p>
        </w:tc>
      </w:tr>
      <w:tr w:rsidR="00DD1EFC" w:rsidRPr="00894CCF" w:rsidTr="00F86E28">
        <w:trPr>
          <w:cantSplit/>
          <w:trHeight w:hRule="exact" w:val="109"/>
          <w:jc w:val="center"/>
        </w:trPr>
        <w:tc>
          <w:tcPr>
            <w:tcW w:w="12023" w:type="dxa"/>
            <w:tcBorders>
              <w:top w:val="single" w:sz="4" w:space="0" w:color="FFFFFF" w:themeColor="background1"/>
            </w:tcBorders>
          </w:tcPr>
          <w:p w:rsidR="00E757B9" w:rsidRPr="00894CCF" w:rsidRDefault="00E757B9" w:rsidP="00D028CC">
            <w:pPr>
              <w:rPr>
                <w:lang w:val="es-MX"/>
              </w:rPr>
            </w:pPr>
          </w:p>
        </w:tc>
        <w:tc>
          <w:tcPr>
            <w:tcW w:w="4646" w:type="dxa"/>
            <w:tcBorders>
              <w:top w:val="single" w:sz="4" w:space="0" w:color="FFFFFF" w:themeColor="background1"/>
            </w:tcBorders>
          </w:tcPr>
          <w:p w:rsidR="00E757B9" w:rsidRPr="00894CCF" w:rsidRDefault="00E757B9" w:rsidP="00D028CC">
            <w:pPr>
              <w:rPr>
                <w:lang w:val="es-MX"/>
              </w:rPr>
            </w:pPr>
          </w:p>
        </w:tc>
        <w:tc>
          <w:tcPr>
            <w:tcW w:w="45" w:type="dxa"/>
          </w:tcPr>
          <w:p w:rsidR="00E757B9" w:rsidRPr="00894CCF" w:rsidRDefault="00E757B9" w:rsidP="00D028CC">
            <w:pPr>
              <w:rPr>
                <w:lang w:val="es-MX"/>
              </w:rPr>
            </w:pPr>
          </w:p>
        </w:tc>
        <w:tc>
          <w:tcPr>
            <w:tcW w:w="3789" w:type="dxa"/>
            <w:tcBorders>
              <w:top w:val="single" w:sz="4" w:space="0" w:color="FFFFFF" w:themeColor="background1"/>
            </w:tcBorders>
            <w:shd w:val="clear" w:color="auto" w:fill="auto"/>
          </w:tcPr>
          <w:p w:rsidR="00E757B9" w:rsidRPr="00894CCF" w:rsidRDefault="00E757B9" w:rsidP="00D028CC">
            <w:pPr>
              <w:rPr>
                <w:lang w:val="es-MX"/>
              </w:rPr>
            </w:pPr>
          </w:p>
        </w:tc>
      </w:tr>
      <w:tr w:rsidR="00DD1EFC" w:rsidRPr="00894CCF" w:rsidTr="00D028CC">
        <w:trPr>
          <w:cantSplit/>
          <w:trHeight w:val="351"/>
          <w:jc w:val="center"/>
        </w:trPr>
        <w:tc>
          <w:tcPr>
            <w:tcW w:w="12023" w:type="dxa"/>
            <w:shd w:val="clear" w:color="auto" w:fill="FFA830" w:themeFill="accent2"/>
          </w:tcPr>
          <w:p w:rsidR="00E757B9" w:rsidRPr="00894CCF" w:rsidRDefault="003B438F" w:rsidP="00D028CC">
            <w:pPr>
              <w:rPr>
                <w:lang w:val="es-MX"/>
              </w:rPr>
            </w:pPr>
            <w:proofErr w:type="spellStart"/>
            <w:r w:rsidRPr="00894CCF">
              <w:rPr>
                <w:lang w:val="es-MX"/>
              </w:rPr>
              <w:t>Bu</w:t>
            </w:r>
            <w:proofErr w:type="spellEnd"/>
            <w:r w:rsidRPr="00894CCF">
              <w:rPr>
                <w:lang w:val="es-MX"/>
              </w:rPr>
              <w:tab/>
            </w:r>
          </w:p>
        </w:tc>
        <w:tc>
          <w:tcPr>
            <w:tcW w:w="4646" w:type="dxa"/>
            <w:shd w:val="clear" w:color="auto" w:fill="FFA830" w:themeFill="accent2"/>
            <w:tcMar>
              <w:left w:w="0" w:type="dxa"/>
              <w:right w:w="115" w:type="dxa"/>
            </w:tcMar>
            <w:vAlign w:val="center"/>
          </w:tcPr>
          <w:p w:rsidR="00E757B9" w:rsidRPr="00894CCF" w:rsidRDefault="00E757B9" w:rsidP="00D028CC">
            <w:pPr>
              <w:rPr>
                <w:b/>
                <w:lang w:val="es-MX"/>
              </w:rPr>
            </w:pPr>
          </w:p>
        </w:tc>
        <w:tc>
          <w:tcPr>
            <w:tcW w:w="45" w:type="dxa"/>
            <w:tcMar>
              <w:left w:w="0" w:type="dxa"/>
              <w:right w:w="0" w:type="dxa"/>
            </w:tcMar>
            <w:vAlign w:val="center"/>
          </w:tcPr>
          <w:p w:rsidR="00E757B9" w:rsidRPr="00894CCF" w:rsidRDefault="00E757B9" w:rsidP="00D028CC">
            <w:pPr>
              <w:rPr>
                <w:lang w:val="es-MX"/>
              </w:rPr>
            </w:pPr>
          </w:p>
        </w:tc>
        <w:tc>
          <w:tcPr>
            <w:tcW w:w="3789" w:type="dxa"/>
            <w:shd w:val="clear" w:color="auto" w:fill="auto"/>
            <w:tcMar>
              <w:left w:w="0" w:type="dxa"/>
              <w:right w:w="115" w:type="dxa"/>
            </w:tcMar>
            <w:vAlign w:val="center"/>
          </w:tcPr>
          <w:p w:rsidR="00E757B9" w:rsidRPr="00894CCF" w:rsidRDefault="00E757B9" w:rsidP="00D028CC">
            <w:pPr>
              <w:rPr>
                <w:lang w:val="es-MX"/>
              </w:rPr>
            </w:pPr>
            <w:r w:rsidRPr="00894CCF">
              <w:rPr>
                <w:lang w:val="es-MX"/>
              </w:rPr>
              <w:t xml:space="preserve">In </w:t>
            </w:r>
            <w:proofErr w:type="spellStart"/>
            <w:r w:rsidRPr="00894CCF">
              <w:rPr>
                <w:lang w:val="es-MX"/>
              </w:rPr>
              <w:t>This</w:t>
            </w:r>
            <w:proofErr w:type="spellEnd"/>
            <w:r w:rsidRPr="00894CCF">
              <w:rPr>
                <w:lang w:val="es-MX"/>
              </w:rPr>
              <w:t xml:space="preserve"> </w:t>
            </w:r>
            <w:proofErr w:type="spellStart"/>
            <w:r w:rsidRPr="00894CCF">
              <w:rPr>
                <w:lang w:val="es-MX"/>
              </w:rPr>
              <w:t>Issue</w:t>
            </w:r>
            <w:proofErr w:type="spellEnd"/>
          </w:p>
        </w:tc>
      </w:tr>
    </w:tbl>
    <w:p w:rsidR="0001065E" w:rsidRPr="00894CCF" w:rsidRDefault="0001065E" w:rsidP="00D028CC">
      <w:pPr>
        <w:rPr>
          <w:lang w:val="es-MX"/>
        </w:rPr>
        <w:sectPr w:rsidR="0001065E" w:rsidRPr="00894CCF" w:rsidSect="00FD5167">
          <w:headerReference w:type="default" r:id="rId12"/>
          <w:footerReference w:type="first" r:id="rId13"/>
          <w:pgSz w:w="12240" w:h="15840" w:code="1"/>
          <w:pgMar w:top="720" w:right="720" w:bottom="720" w:left="720" w:header="288" w:footer="0" w:gutter="0"/>
          <w:cols w:space="720"/>
          <w:titlePg/>
          <w:docGrid w:linePitch="360"/>
        </w:sectPr>
      </w:pPr>
    </w:p>
    <w:p w:rsidR="00217A7B" w:rsidRPr="00894CCF" w:rsidRDefault="0042790E" w:rsidP="00DA6FDA">
      <w:pPr>
        <w:spacing w:before="240" w:after="360"/>
        <w:rPr>
          <w:rFonts w:ascii="Rockwell" w:hAnsi="Rockwell"/>
          <w:b/>
          <w:sz w:val="40"/>
          <w:szCs w:val="40"/>
          <w:lang w:val="es-MX"/>
        </w:rPr>
      </w:pPr>
      <w:r w:rsidRPr="00894CCF">
        <w:rPr>
          <w:rFonts w:ascii="Rockwell" w:hAnsi="Rockwell"/>
          <w:b/>
          <w:sz w:val="40"/>
          <w:szCs w:val="40"/>
          <w:lang w:val="es-MX"/>
        </w:rPr>
        <w:lastRenderedPageBreak/>
        <w:t>Informe de Equipo de Acción</w:t>
      </w:r>
      <w:r w:rsidR="00BC3E59" w:rsidRPr="00894CCF">
        <w:rPr>
          <w:rFonts w:ascii="Rockwell" w:hAnsi="Rockwell"/>
          <w:b/>
          <w:sz w:val="40"/>
          <w:szCs w:val="40"/>
          <w:lang w:val="es-MX"/>
        </w:rPr>
        <w:t xml:space="preserve"> – </w:t>
      </w:r>
      <w:r w:rsidRPr="00894CCF">
        <w:rPr>
          <w:rFonts w:ascii="Rockwell" w:hAnsi="Rockwell"/>
          <w:b/>
          <w:sz w:val="40"/>
          <w:szCs w:val="40"/>
          <w:lang w:val="es-MX"/>
        </w:rPr>
        <w:t>Recreación</w:t>
      </w:r>
      <w:bookmarkStart w:id="0" w:name="_GoBack"/>
      <w:bookmarkEnd w:id="0"/>
    </w:p>
    <w:p w:rsidR="001D3496" w:rsidRPr="00894CCF" w:rsidRDefault="0042790E" w:rsidP="00D420D7">
      <w:pPr>
        <w:spacing w:before="240"/>
        <w:rPr>
          <w:rFonts w:ascii="Rockwell" w:hAnsi="Rockwell"/>
          <w:sz w:val="24"/>
          <w:szCs w:val="24"/>
          <w:u w:val="single"/>
          <w:lang w:val="es-MX"/>
        </w:rPr>
      </w:pPr>
      <w:r w:rsidRPr="00894CCF">
        <w:rPr>
          <w:rFonts w:ascii="Rockwell" w:hAnsi="Rockwell"/>
          <w:sz w:val="24"/>
          <w:szCs w:val="24"/>
          <w:lang w:val="es-MX"/>
        </w:rPr>
        <w:t>Mes</w:t>
      </w:r>
      <w:r w:rsidR="001D3496" w:rsidRPr="00894CCF">
        <w:rPr>
          <w:rFonts w:ascii="Rockwell" w:hAnsi="Rockwell"/>
          <w:sz w:val="24"/>
          <w:szCs w:val="24"/>
          <w:lang w:val="es-MX"/>
        </w:rPr>
        <w:t xml:space="preserve">: </w:t>
      </w:r>
      <w:r w:rsidR="001D3496" w:rsidRPr="00894CCF">
        <w:rPr>
          <w:rFonts w:ascii="Rockwell" w:hAnsi="Rockwell"/>
          <w:sz w:val="24"/>
          <w:szCs w:val="24"/>
          <w:u w:val="single"/>
          <w:lang w:val="es-MX"/>
        </w:rPr>
        <w:tab/>
      </w:r>
      <w:r w:rsidR="00894CCF">
        <w:rPr>
          <w:rFonts w:ascii="Rockwell" w:hAnsi="Rockwell"/>
          <w:sz w:val="24"/>
          <w:szCs w:val="24"/>
          <w:u w:val="single"/>
          <w:lang w:val="es-MX"/>
        </w:rPr>
        <w:t>Octubre de 2015</w:t>
      </w:r>
      <w:r w:rsidR="00AB3869" w:rsidRPr="00894CCF">
        <w:rPr>
          <w:rFonts w:ascii="Rockwell" w:hAnsi="Rockwell"/>
          <w:sz w:val="24"/>
          <w:szCs w:val="24"/>
          <w:u w:val="single"/>
          <w:lang w:val="es-MX"/>
        </w:rPr>
        <w:t xml:space="preserve"> </w:t>
      </w:r>
      <w:r w:rsidR="001D3496" w:rsidRPr="00894CCF">
        <w:rPr>
          <w:rFonts w:ascii="Rockwell" w:hAnsi="Rockwell"/>
          <w:sz w:val="24"/>
          <w:szCs w:val="24"/>
          <w:lang w:val="es-MX"/>
        </w:rPr>
        <w:tab/>
      </w:r>
      <w:r w:rsidRPr="00894CCF">
        <w:rPr>
          <w:rFonts w:ascii="Rockwell" w:hAnsi="Rockwell"/>
          <w:sz w:val="24"/>
          <w:szCs w:val="24"/>
          <w:lang w:val="es-MX"/>
        </w:rPr>
        <w:t>Presentado por</w:t>
      </w:r>
      <w:r w:rsidR="001D3496" w:rsidRPr="00894CCF">
        <w:rPr>
          <w:rFonts w:ascii="Rockwell" w:hAnsi="Rockwell"/>
          <w:sz w:val="24"/>
          <w:szCs w:val="24"/>
          <w:lang w:val="es-MX"/>
        </w:rPr>
        <w:t xml:space="preserve">: </w:t>
      </w:r>
      <w:r w:rsidR="001D3496" w:rsidRPr="00894CCF">
        <w:rPr>
          <w:rFonts w:ascii="Rockwell" w:hAnsi="Rockwell"/>
          <w:sz w:val="24"/>
          <w:szCs w:val="24"/>
          <w:u w:val="single"/>
          <w:lang w:val="es-MX"/>
        </w:rPr>
        <w:tab/>
      </w:r>
      <w:proofErr w:type="spellStart"/>
      <w:r w:rsidR="00AB3869" w:rsidRPr="00894CCF">
        <w:rPr>
          <w:rFonts w:ascii="Rockwell" w:hAnsi="Rockwell"/>
          <w:sz w:val="24"/>
          <w:szCs w:val="24"/>
          <w:u w:val="single"/>
          <w:lang w:val="es-MX"/>
        </w:rPr>
        <w:t>Jason</w:t>
      </w:r>
      <w:proofErr w:type="spellEnd"/>
      <w:r w:rsidR="00AB3869" w:rsidRPr="00894CCF">
        <w:rPr>
          <w:rFonts w:ascii="Rockwell" w:hAnsi="Rockwell"/>
          <w:sz w:val="24"/>
          <w:szCs w:val="24"/>
          <w:u w:val="single"/>
          <w:lang w:val="es-MX"/>
        </w:rPr>
        <w:t xml:space="preserve"> </w:t>
      </w:r>
      <w:proofErr w:type="spellStart"/>
      <w:r w:rsidR="00AB3869" w:rsidRPr="00894CCF">
        <w:rPr>
          <w:rFonts w:ascii="Rockwell" w:hAnsi="Rockwell"/>
          <w:sz w:val="24"/>
          <w:szCs w:val="24"/>
          <w:u w:val="single"/>
          <w:lang w:val="es-MX"/>
        </w:rPr>
        <w:t>Cater</w:t>
      </w:r>
      <w:proofErr w:type="spellEnd"/>
      <w:r w:rsidR="00AB3869" w:rsidRPr="00894CCF">
        <w:rPr>
          <w:rFonts w:ascii="Rockwell" w:hAnsi="Rockwell"/>
          <w:sz w:val="24"/>
          <w:szCs w:val="24"/>
          <w:u w:val="single"/>
          <w:lang w:val="es-MX"/>
        </w:rPr>
        <w:t xml:space="preserve"> – </w:t>
      </w:r>
      <w:proofErr w:type="spellStart"/>
      <w:r w:rsidR="00AB3869" w:rsidRPr="00894CCF">
        <w:rPr>
          <w:rFonts w:ascii="Rockwell" w:hAnsi="Rockwell"/>
          <w:sz w:val="24"/>
          <w:szCs w:val="24"/>
          <w:u w:val="single"/>
          <w:lang w:val="es-MX"/>
        </w:rPr>
        <w:t>Bike</w:t>
      </w:r>
      <w:proofErr w:type="spellEnd"/>
      <w:r w:rsidR="00AB3869" w:rsidRPr="00894CCF">
        <w:rPr>
          <w:rFonts w:ascii="Rockwell" w:hAnsi="Rockwell"/>
          <w:sz w:val="24"/>
          <w:szCs w:val="24"/>
          <w:u w:val="single"/>
          <w:lang w:val="es-MX"/>
        </w:rPr>
        <w:t xml:space="preserve"> Bakersfield, </w:t>
      </w:r>
      <w:proofErr w:type="spellStart"/>
      <w:r w:rsidR="00AB3869" w:rsidRPr="00894CCF">
        <w:rPr>
          <w:rFonts w:ascii="Rockwell" w:hAnsi="Rockwell"/>
          <w:sz w:val="24"/>
          <w:szCs w:val="24"/>
          <w:u w:val="single"/>
          <w:lang w:val="es-MX"/>
        </w:rPr>
        <w:t>Bike</w:t>
      </w:r>
      <w:proofErr w:type="spellEnd"/>
      <w:r w:rsidR="00AB3869" w:rsidRPr="00894CCF">
        <w:rPr>
          <w:rFonts w:ascii="Rockwell" w:hAnsi="Rockwell"/>
          <w:sz w:val="24"/>
          <w:szCs w:val="24"/>
          <w:u w:val="single"/>
          <w:lang w:val="es-MX"/>
        </w:rPr>
        <w:t xml:space="preserve"> </w:t>
      </w:r>
      <w:proofErr w:type="spellStart"/>
      <w:r w:rsidR="00AB3869" w:rsidRPr="00894CCF">
        <w:rPr>
          <w:rFonts w:ascii="Rockwell" w:hAnsi="Rockwell"/>
          <w:sz w:val="24"/>
          <w:szCs w:val="24"/>
          <w:u w:val="single"/>
          <w:lang w:val="es-MX"/>
        </w:rPr>
        <w:t>Arvin</w:t>
      </w:r>
      <w:proofErr w:type="spellEnd"/>
      <w:r w:rsidR="001D3496" w:rsidRPr="00894CCF">
        <w:rPr>
          <w:rFonts w:ascii="Rockwell" w:hAnsi="Rockwell"/>
          <w:sz w:val="24"/>
          <w:szCs w:val="24"/>
          <w:u w:val="single"/>
          <w:lang w:val="es-MX"/>
        </w:rPr>
        <w:tab/>
      </w:r>
    </w:p>
    <w:p w:rsidR="0042790E" w:rsidRPr="00894CCF" w:rsidRDefault="0042790E" w:rsidP="0042790E">
      <w:pPr>
        <w:spacing w:before="240" w:after="0"/>
        <w:rPr>
          <w:rFonts w:ascii="Rockwell" w:hAnsi="Rockwell"/>
          <w:b/>
          <w:sz w:val="22"/>
          <w:lang w:val="es-MX"/>
        </w:rPr>
      </w:pPr>
      <w:r w:rsidRPr="00894CCF">
        <w:rPr>
          <w:rFonts w:ascii="Rockwell" w:hAnsi="Rockwell"/>
          <w:b/>
          <w:sz w:val="22"/>
          <w:lang w:val="es-MX"/>
        </w:rPr>
        <w:t>Breve Resumen de la Reunión y el Trabajo del Equipo de Acción (200 palabras o menos)</w:t>
      </w:r>
    </w:p>
    <w:p w:rsidR="0042790E" w:rsidRPr="00894CCF" w:rsidRDefault="0042790E" w:rsidP="0042790E">
      <w:pPr>
        <w:rPr>
          <w:rFonts w:ascii="Rockwell" w:hAnsi="Rockwell"/>
          <w:b/>
          <w:i/>
          <w:sz w:val="22"/>
          <w:lang w:val="es-MX"/>
        </w:rPr>
      </w:pPr>
      <w:r w:rsidRPr="00894CCF">
        <w:rPr>
          <w:rFonts w:ascii="Rockwell" w:hAnsi="Rockwell"/>
          <w:b/>
          <w:i/>
          <w:sz w:val="22"/>
          <w:lang w:val="es-MX"/>
        </w:rPr>
        <w:t xml:space="preserve">Incluya los puntos más destacado/logros o retos. </w:t>
      </w:r>
    </w:p>
    <w:p w:rsidR="009F6246" w:rsidRPr="009C1CAD" w:rsidRDefault="009F6246" w:rsidP="00185C1E">
      <w:pPr>
        <w:rPr>
          <w:rFonts w:ascii="Calibri" w:hAnsi="Calibri" w:cs="Calibri"/>
          <w:szCs w:val="18"/>
          <w:lang w:val="es-MX"/>
        </w:rPr>
      </w:pPr>
      <w:r w:rsidRPr="009C1CAD">
        <w:rPr>
          <w:rFonts w:ascii="Calibri" w:hAnsi="Calibri" w:cs="Calibri"/>
          <w:szCs w:val="18"/>
          <w:lang w:val="es-MX"/>
        </w:rPr>
        <w:t>Nuestra reunión de octubre se dedicó principalmente a revisar nuestro nuevo plan de acción de 5 años y el establecimiento de metas medibles que los residentes del sur de Kern puedan ver para 2017. En general, creo que la sesión fue exitosa y hemos sido capaces de identificar metas medibles y eficaces para mostrar nuestro progreso y trabajo a la comunidad, y crear el cambio que queremos ver en la comuni</w:t>
      </w:r>
      <w:r w:rsidR="00D43972" w:rsidRPr="009C1CAD">
        <w:rPr>
          <w:rFonts w:ascii="Calibri" w:hAnsi="Calibri" w:cs="Calibri"/>
          <w:szCs w:val="18"/>
          <w:lang w:val="es-MX"/>
        </w:rPr>
        <w:t>dad. Después de desarrollar esta</w:t>
      </w:r>
      <w:r w:rsidRPr="009C1CAD">
        <w:rPr>
          <w:rFonts w:ascii="Calibri" w:hAnsi="Calibri" w:cs="Calibri"/>
          <w:szCs w:val="18"/>
          <w:lang w:val="es-MX"/>
        </w:rPr>
        <w:t xml:space="preserve">s </w:t>
      </w:r>
      <w:r w:rsidR="00D43972" w:rsidRPr="009C1CAD">
        <w:rPr>
          <w:rFonts w:ascii="Calibri" w:hAnsi="Calibri" w:cs="Calibri"/>
          <w:szCs w:val="18"/>
          <w:lang w:val="es-MX"/>
        </w:rPr>
        <w:t>metas</w:t>
      </w:r>
      <w:r w:rsidRPr="009C1CAD">
        <w:rPr>
          <w:rFonts w:ascii="Calibri" w:hAnsi="Calibri" w:cs="Calibri"/>
          <w:szCs w:val="18"/>
          <w:lang w:val="es-MX"/>
        </w:rPr>
        <w:t xml:space="preserve"> medibles revisamos nuestro progreso en nuestro plan de acción actual de cinco años. Por último, hablamos </w:t>
      </w:r>
      <w:r w:rsidR="00D43972" w:rsidRPr="009C1CAD">
        <w:rPr>
          <w:rFonts w:ascii="Calibri" w:hAnsi="Calibri" w:cs="Calibri"/>
          <w:szCs w:val="18"/>
          <w:lang w:val="es-MX"/>
        </w:rPr>
        <w:t xml:space="preserve">acerca de invitar a la </w:t>
      </w:r>
      <w:r w:rsidRPr="009C1CAD">
        <w:rPr>
          <w:rFonts w:ascii="Calibri" w:hAnsi="Calibri" w:cs="Calibri"/>
          <w:szCs w:val="18"/>
          <w:lang w:val="es-MX"/>
        </w:rPr>
        <w:t xml:space="preserve">policía </w:t>
      </w:r>
      <w:r w:rsidR="00D43972" w:rsidRPr="009C1CAD">
        <w:rPr>
          <w:rFonts w:ascii="Calibri" w:hAnsi="Calibri" w:cs="Calibri"/>
          <w:szCs w:val="18"/>
          <w:lang w:val="es-MX"/>
        </w:rPr>
        <w:t xml:space="preserve">a nuestra próxima reunión comunitaria </w:t>
      </w:r>
      <w:r w:rsidRPr="009C1CAD">
        <w:rPr>
          <w:rFonts w:ascii="Calibri" w:hAnsi="Calibri" w:cs="Calibri"/>
          <w:szCs w:val="18"/>
          <w:lang w:val="es-MX"/>
        </w:rPr>
        <w:t>para reunirse con miembros de la zona para discutir cómo hacer frente a los problemas de delincuencia de la manera más eficaz.</w:t>
      </w:r>
    </w:p>
    <w:p w:rsidR="0042790E" w:rsidRPr="00894CCF" w:rsidRDefault="00AB3869" w:rsidP="0042790E">
      <w:pPr>
        <w:rPr>
          <w:rFonts w:ascii="Rockwell" w:hAnsi="Rockwell"/>
          <w:b/>
          <w:sz w:val="24"/>
          <w:szCs w:val="24"/>
          <w:lang w:val="es-MX"/>
        </w:rPr>
      </w:pPr>
      <w:r w:rsidRPr="00894CCF">
        <w:rPr>
          <w:rFonts w:ascii="Calibri" w:hAnsi="Calibri" w:cs="Calibri"/>
          <w:sz w:val="24"/>
          <w:szCs w:val="24"/>
          <w:lang w:val="es-MX"/>
        </w:rPr>
        <w:t xml:space="preserve"> </w:t>
      </w:r>
      <w:r w:rsidR="0042790E" w:rsidRPr="00894CCF">
        <w:rPr>
          <w:rFonts w:ascii="Rockwell" w:hAnsi="Rockwell"/>
          <w:b/>
          <w:sz w:val="24"/>
          <w:szCs w:val="24"/>
          <w:lang w:val="es-MX"/>
        </w:rPr>
        <w:t>Conclusiones o necesidades relacionadas con la Comunicación o la Evaluación/Aprendizaje</w:t>
      </w:r>
    </w:p>
    <w:p w:rsidR="006D5C3F" w:rsidRPr="008E0895" w:rsidRDefault="009F6246" w:rsidP="00185C1E">
      <w:pPr>
        <w:rPr>
          <w:rFonts w:ascii="Calibri" w:hAnsi="Calibri" w:cs="Calibri"/>
          <w:sz w:val="20"/>
          <w:szCs w:val="20"/>
          <w:u w:val="single"/>
          <w:lang w:val="es-MX"/>
        </w:rPr>
      </w:pPr>
      <w:r w:rsidRPr="008E0895">
        <w:rPr>
          <w:rFonts w:ascii="Calibri" w:hAnsi="Calibri" w:cs="Calibri"/>
          <w:sz w:val="20"/>
          <w:szCs w:val="20"/>
          <w:u w:val="single"/>
          <w:lang w:val="es-MX"/>
        </w:rPr>
        <w:t>Me gustaría tener reuniones sin papel</w:t>
      </w:r>
      <w:r w:rsidR="00AB3869" w:rsidRPr="008E0895">
        <w:rPr>
          <w:rFonts w:ascii="Calibri" w:hAnsi="Calibri" w:cs="Calibri"/>
          <w:sz w:val="20"/>
          <w:szCs w:val="20"/>
          <w:u w:val="single"/>
          <w:lang w:val="es-MX"/>
        </w:rPr>
        <w:t xml:space="preserve">. </w:t>
      </w:r>
      <w:r w:rsidRPr="008E0895">
        <w:rPr>
          <w:rFonts w:ascii="Calibri" w:hAnsi="Calibri" w:cs="Calibri"/>
          <w:sz w:val="20"/>
          <w:szCs w:val="20"/>
          <w:u w:val="single"/>
          <w:lang w:val="es-MX"/>
        </w:rPr>
        <w:t xml:space="preserve">¿Es posible utilizar el proyector la próxima reunión? </w:t>
      </w:r>
    </w:p>
    <w:tbl>
      <w:tblPr>
        <w:tblStyle w:val="TableGrid"/>
        <w:tblW w:w="10260" w:type="dxa"/>
        <w:tblInd w:w="-342" w:type="dxa"/>
        <w:tblLook w:val="04A0" w:firstRow="1" w:lastRow="0" w:firstColumn="1" w:lastColumn="0" w:noHBand="0" w:noVBand="1"/>
      </w:tblPr>
      <w:tblGrid>
        <w:gridCol w:w="3690"/>
        <w:gridCol w:w="6570"/>
      </w:tblGrid>
      <w:tr w:rsidR="001D3496" w:rsidRPr="009C1CAD" w:rsidTr="00A20D5B">
        <w:tc>
          <w:tcPr>
            <w:tcW w:w="3690" w:type="dxa"/>
            <w:shd w:val="clear" w:color="auto" w:fill="000000" w:themeFill="text1"/>
          </w:tcPr>
          <w:p w:rsidR="001D3496" w:rsidRPr="00894CCF" w:rsidRDefault="0042790E" w:rsidP="00327489">
            <w:pPr>
              <w:spacing w:after="0"/>
              <w:jc w:val="center"/>
              <w:rPr>
                <w:rFonts w:ascii="Calibri" w:hAnsi="Calibri" w:cs="Calibri"/>
                <w:b/>
                <w:color w:val="FFFFFF" w:themeColor="background1"/>
                <w:sz w:val="24"/>
                <w:szCs w:val="24"/>
                <w:lang w:val="es-MX"/>
              </w:rPr>
            </w:pPr>
            <w:r w:rsidRPr="00894CCF">
              <w:rPr>
                <w:rFonts w:ascii="Calibri" w:hAnsi="Calibri" w:cs="Calibri"/>
                <w:b/>
                <w:color w:val="FFFFFF" w:themeColor="background1"/>
                <w:sz w:val="24"/>
                <w:szCs w:val="24"/>
                <w:lang w:val="es-MX"/>
              </w:rPr>
              <w:t>Resultado de 2015</w:t>
            </w:r>
          </w:p>
        </w:tc>
        <w:tc>
          <w:tcPr>
            <w:tcW w:w="6570" w:type="dxa"/>
            <w:shd w:val="clear" w:color="auto" w:fill="000000" w:themeFill="text1"/>
          </w:tcPr>
          <w:p w:rsidR="0042790E" w:rsidRPr="00894CCF" w:rsidRDefault="0042790E" w:rsidP="0042790E">
            <w:pPr>
              <w:spacing w:after="0"/>
              <w:jc w:val="center"/>
              <w:rPr>
                <w:rFonts w:ascii="Calibri" w:hAnsi="Calibri" w:cs="Calibri"/>
                <w:b/>
                <w:color w:val="FFFFFF" w:themeColor="background1"/>
                <w:sz w:val="24"/>
                <w:szCs w:val="24"/>
                <w:lang w:val="es-MX"/>
              </w:rPr>
            </w:pPr>
            <w:r w:rsidRPr="00894CCF">
              <w:rPr>
                <w:rFonts w:ascii="Calibri" w:hAnsi="Calibri" w:cs="Calibri"/>
                <w:b/>
                <w:color w:val="FFFFFF" w:themeColor="background1"/>
                <w:sz w:val="24"/>
                <w:szCs w:val="24"/>
                <w:lang w:val="es-MX"/>
              </w:rPr>
              <w:t>Resumen de Trabajo y Progreso</w:t>
            </w:r>
          </w:p>
          <w:p w:rsidR="001D3496" w:rsidRPr="00894CCF" w:rsidRDefault="0042790E" w:rsidP="0042790E">
            <w:pPr>
              <w:spacing w:after="0"/>
              <w:jc w:val="center"/>
              <w:rPr>
                <w:rFonts w:ascii="Calibri" w:hAnsi="Calibri" w:cs="Calibri"/>
                <w:b/>
                <w:i/>
                <w:color w:val="FFFFFF" w:themeColor="background1"/>
                <w:sz w:val="20"/>
                <w:szCs w:val="20"/>
                <w:lang w:val="es-MX"/>
              </w:rPr>
            </w:pPr>
            <w:r w:rsidRPr="00894CCF">
              <w:rPr>
                <w:rFonts w:ascii="Calibri" w:hAnsi="Calibri" w:cs="Calibri"/>
                <w:b/>
                <w:i/>
                <w:color w:val="FFFFFF" w:themeColor="background1"/>
                <w:sz w:val="20"/>
                <w:szCs w:val="20"/>
                <w:lang w:val="es-MX"/>
              </w:rPr>
              <w:t>Incluya el numero nuevo, total y detalles acerca del progreso del trabajo</w:t>
            </w:r>
          </w:p>
        </w:tc>
      </w:tr>
      <w:tr w:rsidR="00BC3E59" w:rsidRPr="009C1CAD" w:rsidTr="00A20D5B">
        <w:tc>
          <w:tcPr>
            <w:tcW w:w="3690" w:type="dxa"/>
            <w:vAlign w:val="center"/>
          </w:tcPr>
          <w:p w:rsidR="00BC3E59" w:rsidRPr="009C1CAD" w:rsidRDefault="0042790E" w:rsidP="00491E19">
            <w:pPr>
              <w:spacing w:after="60"/>
              <w:contextualSpacing/>
              <w:rPr>
                <w:rFonts w:ascii="Calibri" w:hAnsi="Calibri"/>
                <w:i/>
                <w:szCs w:val="18"/>
                <w:lang w:val="es-MX"/>
              </w:rPr>
            </w:pPr>
            <w:r w:rsidRPr="009C1CAD">
              <w:rPr>
                <w:rFonts w:ascii="Calibri" w:hAnsi="Calibri" w:cs="Calibri"/>
                <w:szCs w:val="18"/>
                <w:lang w:val="es-MX"/>
              </w:rPr>
              <w:t xml:space="preserve">Aumentar el conocimiento y la coordinación de los programas de recreación locales a través de la finalización, promoción e  institucionalización de un catálogo de oportunidades de recreación.         </w:t>
            </w:r>
          </w:p>
        </w:tc>
        <w:tc>
          <w:tcPr>
            <w:tcW w:w="6570" w:type="dxa"/>
          </w:tcPr>
          <w:p w:rsidR="0042790E" w:rsidRPr="009C1CAD" w:rsidRDefault="0042790E" w:rsidP="001D3496">
            <w:pPr>
              <w:rPr>
                <w:rFonts w:ascii="Calibri" w:hAnsi="Calibri" w:cs="Calibri"/>
                <w:szCs w:val="18"/>
                <w:lang w:val="es-MX"/>
              </w:rPr>
            </w:pPr>
            <w:r w:rsidRPr="009C1CAD">
              <w:rPr>
                <w:rFonts w:ascii="Calibri" w:hAnsi="Calibri" w:cs="Calibri"/>
                <w:szCs w:val="18"/>
                <w:lang w:val="es-MX"/>
              </w:rPr>
              <w:t xml:space="preserve">Discutimos el estado actual del catalogo y acordamos, al igual que lo hicimos en la </w:t>
            </w:r>
            <w:r w:rsidR="005F5DB0" w:rsidRPr="009C1CAD">
              <w:rPr>
                <w:rFonts w:ascii="Calibri" w:hAnsi="Calibri" w:cs="Calibri"/>
                <w:szCs w:val="18"/>
                <w:lang w:val="es-MX"/>
              </w:rPr>
              <w:t>última</w:t>
            </w:r>
            <w:r w:rsidRPr="009C1CAD">
              <w:rPr>
                <w:rFonts w:ascii="Calibri" w:hAnsi="Calibri" w:cs="Calibri"/>
                <w:szCs w:val="18"/>
                <w:lang w:val="es-MX"/>
              </w:rPr>
              <w:t xml:space="preserve"> </w:t>
            </w:r>
            <w:r w:rsidR="005F5DB0" w:rsidRPr="009C1CAD">
              <w:rPr>
                <w:rFonts w:ascii="Calibri" w:hAnsi="Calibri" w:cs="Calibri"/>
                <w:szCs w:val="18"/>
                <w:lang w:val="es-MX"/>
              </w:rPr>
              <w:t>reunión</w:t>
            </w:r>
            <w:r w:rsidRPr="009C1CAD">
              <w:rPr>
                <w:rFonts w:ascii="Calibri" w:hAnsi="Calibri" w:cs="Calibri"/>
                <w:szCs w:val="18"/>
                <w:lang w:val="es-MX"/>
              </w:rPr>
              <w:t>, que utilizaremos</w:t>
            </w:r>
            <w:r w:rsidR="005F5DB0" w:rsidRPr="009C1CAD">
              <w:rPr>
                <w:rFonts w:ascii="Calibri" w:hAnsi="Calibri" w:cs="Calibri"/>
                <w:szCs w:val="18"/>
                <w:lang w:val="es-MX"/>
              </w:rPr>
              <w:t xml:space="preserve"> </w:t>
            </w:r>
            <w:r w:rsidRPr="009C1CAD">
              <w:rPr>
                <w:rFonts w:ascii="Calibri" w:hAnsi="Calibri" w:cs="Calibri"/>
                <w:szCs w:val="18"/>
                <w:lang w:val="es-MX"/>
              </w:rPr>
              <w:t xml:space="preserve">algo del dinero de la </w:t>
            </w:r>
            <w:r w:rsidR="005F5DB0" w:rsidRPr="009C1CAD">
              <w:rPr>
                <w:rFonts w:ascii="Calibri" w:hAnsi="Calibri" w:cs="Calibri"/>
                <w:szCs w:val="18"/>
                <w:lang w:val="es-MX"/>
              </w:rPr>
              <w:t>subvención</w:t>
            </w:r>
            <w:r w:rsidRPr="009C1CAD">
              <w:rPr>
                <w:rFonts w:ascii="Calibri" w:hAnsi="Calibri" w:cs="Calibri"/>
                <w:szCs w:val="18"/>
                <w:lang w:val="es-MX"/>
              </w:rPr>
              <w:t xml:space="preserve"> para contratar a un practicante para actualizar el catalogo </w:t>
            </w:r>
          </w:p>
        </w:tc>
      </w:tr>
      <w:tr w:rsidR="00BC3E59" w:rsidRPr="009C1CAD" w:rsidTr="00A20D5B">
        <w:tc>
          <w:tcPr>
            <w:tcW w:w="3690" w:type="dxa"/>
            <w:vAlign w:val="center"/>
          </w:tcPr>
          <w:p w:rsidR="00BC3E59" w:rsidRPr="009C1CAD" w:rsidRDefault="0042790E" w:rsidP="0042790E">
            <w:pPr>
              <w:spacing w:after="60"/>
              <w:contextualSpacing/>
              <w:rPr>
                <w:rFonts w:ascii="Calibri" w:hAnsi="Calibri"/>
                <w:szCs w:val="18"/>
                <w:lang w:val="es-MX"/>
              </w:rPr>
            </w:pPr>
            <w:r w:rsidRPr="009C1CAD">
              <w:rPr>
                <w:rFonts w:ascii="Calibri" w:hAnsi="Calibri" w:cs="Calibri"/>
                <w:szCs w:val="18"/>
                <w:lang w:val="es-MX"/>
              </w:rPr>
              <w:t xml:space="preserve">Aumentar la sostenibilidad de las oportunidades de recreación a largo plazo a través de la identificación de ingresos o modelos de financiación potenciales para la recreación en el sur de Kern recreación.  </w:t>
            </w:r>
          </w:p>
        </w:tc>
        <w:tc>
          <w:tcPr>
            <w:tcW w:w="6570" w:type="dxa"/>
          </w:tcPr>
          <w:p w:rsidR="005F5DB0" w:rsidRPr="009C1CAD" w:rsidRDefault="005F5DB0" w:rsidP="005F5DB0">
            <w:pPr>
              <w:rPr>
                <w:rFonts w:ascii="Calibri" w:hAnsi="Calibri" w:cs="Calibri"/>
                <w:szCs w:val="18"/>
                <w:lang w:val="es-MX"/>
              </w:rPr>
            </w:pPr>
            <w:r w:rsidRPr="009C1CAD">
              <w:rPr>
                <w:rFonts w:ascii="Calibri" w:hAnsi="Calibri" w:cs="Calibri"/>
                <w:szCs w:val="18"/>
                <w:lang w:val="es-MX"/>
              </w:rPr>
              <w:t>Se revisaron los resultados de la encuesta en el Sur de Kern acerca de aprobar un impuesto a las parcelas para mejorar los parques. Los resultados no parecen prometedores. Las mujeres con hijos apoyaron la medida, mientras que los hombres de edad avanzada que no tienen niños fueron los que menos apoyan los impuestos a las parcelas.</w:t>
            </w:r>
          </w:p>
        </w:tc>
      </w:tr>
      <w:tr w:rsidR="00BC3E59" w:rsidRPr="009C1CAD" w:rsidTr="00A20D5B">
        <w:tc>
          <w:tcPr>
            <w:tcW w:w="3690" w:type="dxa"/>
            <w:vAlign w:val="center"/>
          </w:tcPr>
          <w:p w:rsidR="00BC3E59" w:rsidRPr="009C1CAD" w:rsidRDefault="0042790E" w:rsidP="00491E19">
            <w:pPr>
              <w:spacing w:after="60"/>
              <w:contextualSpacing/>
              <w:rPr>
                <w:rFonts w:ascii="Calibri" w:hAnsi="Calibri"/>
                <w:szCs w:val="18"/>
                <w:lang w:val="es-MX"/>
              </w:rPr>
            </w:pPr>
            <w:r w:rsidRPr="009C1CAD">
              <w:rPr>
                <w:rFonts w:ascii="Calibri" w:hAnsi="Calibri" w:cs="Calibri"/>
                <w:color w:val="000000"/>
                <w:szCs w:val="18"/>
                <w:shd w:val="clear" w:color="auto" w:fill="FFFFFF"/>
                <w:lang w:val="es-MX"/>
              </w:rPr>
              <w:t>Apoyar  a los residentes, incluyendo a los jóvenes, en sus esfuerzos  por formar alianzas con los sistemas de recreación locales y abogar por mejoras constantes a los parques locales a través de la implementación de planes maestros de parques y/o parques de patinaje en cuatro parques locales.</w:t>
            </w:r>
          </w:p>
        </w:tc>
        <w:tc>
          <w:tcPr>
            <w:tcW w:w="6570" w:type="dxa"/>
          </w:tcPr>
          <w:p w:rsidR="005F5DB0" w:rsidRPr="009C1CAD" w:rsidRDefault="005F5DB0" w:rsidP="009F6246">
            <w:pPr>
              <w:rPr>
                <w:rFonts w:ascii="Calibri" w:hAnsi="Calibri" w:cs="Calibri"/>
                <w:szCs w:val="18"/>
                <w:lang w:val="es-MX"/>
              </w:rPr>
            </w:pPr>
            <w:proofErr w:type="spellStart"/>
            <w:r w:rsidRPr="009C1CAD">
              <w:rPr>
                <w:rFonts w:ascii="Calibri" w:hAnsi="Calibri" w:cs="Calibri"/>
                <w:szCs w:val="18"/>
                <w:lang w:val="es-MX"/>
              </w:rPr>
              <w:t>Bike</w:t>
            </w:r>
            <w:proofErr w:type="spellEnd"/>
            <w:r w:rsidRPr="009C1CAD">
              <w:rPr>
                <w:rFonts w:ascii="Calibri" w:hAnsi="Calibri" w:cs="Calibri"/>
                <w:szCs w:val="18"/>
                <w:lang w:val="es-MX"/>
              </w:rPr>
              <w:t xml:space="preserve"> </w:t>
            </w:r>
            <w:proofErr w:type="spellStart"/>
            <w:r w:rsidRPr="009C1CAD">
              <w:rPr>
                <w:rFonts w:ascii="Calibri" w:hAnsi="Calibri" w:cs="Calibri"/>
                <w:szCs w:val="18"/>
                <w:lang w:val="es-MX"/>
              </w:rPr>
              <w:t>Arvin</w:t>
            </w:r>
            <w:proofErr w:type="spellEnd"/>
            <w:r w:rsidRPr="009C1CAD">
              <w:rPr>
                <w:rFonts w:ascii="Calibri" w:hAnsi="Calibri" w:cs="Calibri"/>
                <w:szCs w:val="18"/>
                <w:lang w:val="es-MX"/>
              </w:rPr>
              <w:t xml:space="preserve"> presentó información actualizada sobre la aprobación del parque de patinaje de parte del ayuntamiento para asignar fondos del CDBG para el desarrollo </w:t>
            </w:r>
            <w:r w:rsidR="009F6246" w:rsidRPr="009C1CAD">
              <w:rPr>
                <w:rFonts w:ascii="Calibri" w:hAnsi="Calibri" w:cs="Calibri"/>
                <w:szCs w:val="18"/>
                <w:lang w:val="es-MX"/>
              </w:rPr>
              <w:t>de los</w:t>
            </w:r>
            <w:r w:rsidRPr="009C1CAD">
              <w:rPr>
                <w:rFonts w:ascii="Calibri" w:hAnsi="Calibri" w:cs="Calibri"/>
                <w:szCs w:val="18"/>
                <w:lang w:val="es-MX"/>
              </w:rPr>
              <w:t xml:space="preserve"> parques.</w:t>
            </w:r>
          </w:p>
        </w:tc>
      </w:tr>
      <w:tr w:rsidR="00BC3E59" w:rsidRPr="009C1CAD" w:rsidTr="00A20D5B">
        <w:tc>
          <w:tcPr>
            <w:tcW w:w="3690" w:type="dxa"/>
            <w:vAlign w:val="center"/>
          </w:tcPr>
          <w:p w:rsidR="00BC3E59" w:rsidRPr="009C1CAD" w:rsidRDefault="0042790E" w:rsidP="00491E19">
            <w:pPr>
              <w:spacing w:after="60"/>
              <w:contextualSpacing/>
              <w:rPr>
                <w:rFonts w:ascii="Calibri" w:hAnsi="Calibri"/>
                <w:szCs w:val="18"/>
                <w:lang w:val="es-MX"/>
              </w:rPr>
            </w:pPr>
            <w:r w:rsidRPr="009C1CAD">
              <w:rPr>
                <w:rFonts w:ascii="Calibri" w:hAnsi="Calibri" w:cs="Calibri"/>
                <w:szCs w:val="18"/>
                <w:lang w:val="es-MX"/>
              </w:rPr>
              <w:t>Continuar prestando apoyo  a los residentes y socios de la comunidad para  aumentar la consciencia y la promoción de políticas que hacen a los parques locales más seguros y más limpios.</w:t>
            </w:r>
          </w:p>
        </w:tc>
        <w:tc>
          <w:tcPr>
            <w:tcW w:w="6570" w:type="dxa"/>
          </w:tcPr>
          <w:p w:rsidR="009F6246" w:rsidRPr="009C1CAD" w:rsidRDefault="009F6246" w:rsidP="00BD3BA8">
            <w:pPr>
              <w:rPr>
                <w:rFonts w:ascii="Calibri" w:hAnsi="Calibri" w:cs="Calibri"/>
                <w:szCs w:val="18"/>
                <w:lang w:val="es-MX"/>
              </w:rPr>
            </w:pPr>
            <w:r w:rsidRPr="009C1CAD">
              <w:rPr>
                <w:rFonts w:ascii="Calibri" w:hAnsi="Calibri" w:cs="Calibri"/>
                <w:szCs w:val="18"/>
                <w:lang w:val="es-MX"/>
              </w:rPr>
              <w:t xml:space="preserve">En la próxima reunión funcionarios de la policía hablarán con los residentes acerca de la seguridad y cómo utilizar mejor los limitados recursos disponibles de la policía. Bob </w:t>
            </w:r>
            <w:proofErr w:type="spellStart"/>
            <w:r w:rsidRPr="009C1CAD">
              <w:rPr>
                <w:rFonts w:ascii="Calibri" w:hAnsi="Calibri" w:cs="Calibri"/>
                <w:szCs w:val="18"/>
                <w:lang w:val="es-MX"/>
              </w:rPr>
              <w:t>Lerude</w:t>
            </w:r>
            <w:proofErr w:type="spellEnd"/>
            <w:r w:rsidRPr="009C1CAD">
              <w:rPr>
                <w:rFonts w:ascii="Calibri" w:hAnsi="Calibri" w:cs="Calibri"/>
                <w:szCs w:val="18"/>
                <w:lang w:val="es-MX"/>
              </w:rPr>
              <w:t xml:space="preserve"> está a cargo de </w:t>
            </w:r>
            <w:r w:rsidR="00BD3BA8" w:rsidRPr="009C1CAD">
              <w:rPr>
                <w:rFonts w:ascii="Calibri" w:hAnsi="Calibri" w:cs="Calibri"/>
                <w:szCs w:val="18"/>
                <w:lang w:val="es-MX"/>
              </w:rPr>
              <w:t>lograr</w:t>
            </w:r>
            <w:r w:rsidRPr="009C1CAD">
              <w:rPr>
                <w:rFonts w:ascii="Calibri" w:hAnsi="Calibri" w:cs="Calibri"/>
                <w:szCs w:val="18"/>
                <w:lang w:val="es-MX"/>
              </w:rPr>
              <w:t xml:space="preserve"> que funcionarios del departamento de aguaciles asista a la reunión.</w:t>
            </w:r>
          </w:p>
        </w:tc>
      </w:tr>
    </w:tbl>
    <w:p w:rsidR="001D3496" w:rsidRPr="00E83449" w:rsidRDefault="0042790E" w:rsidP="0042790E">
      <w:pPr>
        <w:spacing w:before="120"/>
        <w:rPr>
          <w:rFonts w:ascii="Calibri" w:hAnsi="Calibri" w:cs="Calibri"/>
          <w:b/>
          <w:i/>
          <w:sz w:val="22"/>
          <w:szCs w:val="24"/>
          <w:lang w:val="es-MX"/>
        </w:rPr>
      </w:pPr>
      <w:r w:rsidRPr="00894CCF">
        <w:rPr>
          <w:rFonts w:ascii="Calibri" w:hAnsi="Calibri" w:cs="Calibri"/>
          <w:b/>
          <w:i/>
          <w:sz w:val="22"/>
          <w:szCs w:val="24"/>
          <w:lang w:val="es-MX"/>
        </w:rPr>
        <w:t>Favor de adjuntar una copia de la hoja de asistencia de la reunión.</w:t>
      </w:r>
    </w:p>
    <w:sectPr w:rsidR="001D3496" w:rsidRPr="00E83449"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36" w:rsidRDefault="003F5936">
      <w:pPr>
        <w:spacing w:after="0"/>
      </w:pPr>
      <w:r>
        <w:separator/>
      </w:r>
    </w:p>
    <w:p w:rsidR="003F5936" w:rsidRDefault="003F5936"/>
    <w:p w:rsidR="003F5936" w:rsidRDefault="003F5936"/>
  </w:endnote>
  <w:endnote w:type="continuationSeparator" w:id="0">
    <w:p w:rsidR="003F5936" w:rsidRDefault="003F5936">
      <w:pPr>
        <w:spacing w:after="0"/>
      </w:pPr>
      <w:r>
        <w:continuationSeparator/>
      </w:r>
    </w:p>
    <w:p w:rsidR="003F5936" w:rsidRDefault="003F5936"/>
    <w:p w:rsidR="003F5936" w:rsidRDefault="003F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42790E" w:rsidRPr="006E4DCE" w:rsidRDefault="0042790E" w:rsidP="0042790E">
    <w:pPr>
      <w:pStyle w:val="Footer"/>
      <w:jc w:val="center"/>
      <w:rPr>
        <w:rFonts w:ascii="Rockwell" w:hAnsi="Rockwell"/>
        <w:b/>
        <w:caps/>
        <w:color w:val="148DCD"/>
        <w:sz w:val="22"/>
        <w:lang w:val="es-ES"/>
      </w:rPr>
    </w:pPr>
    <w:r w:rsidRPr="006E4DCE">
      <w:rPr>
        <w:rFonts w:ascii="Rockwell" w:hAnsi="Rockwell"/>
        <w:b/>
        <w:caps/>
        <w:color w:val="148DCD"/>
        <w:sz w:val="22"/>
        <w:lang w:val="es-ES"/>
      </w:rPr>
      <w:t xml:space="preserve">tenemos el poder para construir comunidades saludables </w:t>
    </w:r>
    <w:r>
      <w:rPr>
        <w:rFonts w:ascii="Rockwell" w:hAnsi="Rockwell"/>
        <w:b/>
        <w:caps/>
        <w:color w:val="148DCD"/>
        <w:sz w:val="22"/>
        <w:lang w:val="es-ES"/>
      </w:rPr>
      <w:t>para la próxima generació</w:t>
    </w:r>
    <w:r w:rsidRPr="006E4DCE">
      <w:rPr>
        <w:rFonts w:ascii="Rockwell" w:hAnsi="Rockwell"/>
        <w:b/>
        <w:caps/>
        <w:color w:val="148DCD"/>
        <w:sz w:val="22"/>
        <w:lang w:val="es-ES"/>
      </w:rPr>
      <w:t>n</w:t>
    </w:r>
  </w:p>
  <w:p w:rsidR="005F1A2B" w:rsidRPr="0042790E" w:rsidRDefault="005F1A2B" w:rsidP="00003FB5">
    <w:pPr>
      <w:pStyle w:val="Footer"/>
      <w:rPr>
        <w:szCs w:val="24"/>
        <w:lang w:val="es-ES"/>
      </w:rPr>
    </w:pPr>
  </w:p>
  <w:p w:rsidR="00003FB5" w:rsidRPr="0042790E" w:rsidRDefault="00003FB5" w:rsidP="00003FB5">
    <w:pPr>
      <w:pStyle w:val="Footer"/>
      <w:rPr>
        <w:szCs w:val="2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36" w:rsidRDefault="003F5936">
      <w:pPr>
        <w:spacing w:after="0"/>
      </w:pPr>
      <w:r>
        <w:separator/>
      </w:r>
    </w:p>
    <w:p w:rsidR="003F5936" w:rsidRDefault="003F5936"/>
    <w:p w:rsidR="003F5936" w:rsidRDefault="003F5936"/>
  </w:footnote>
  <w:footnote w:type="continuationSeparator" w:id="0">
    <w:p w:rsidR="003F5936" w:rsidRDefault="003F5936">
      <w:pPr>
        <w:spacing w:after="0"/>
      </w:pPr>
      <w:r>
        <w:continuationSeparator/>
      </w:r>
    </w:p>
    <w:p w:rsidR="003F5936" w:rsidRDefault="003F5936"/>
    <w:p w:rsidR="003F5936" w:rsidRDefault="003F5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9C1CAD">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14"/>
  </w:num>
  <w:num w:numId="10">
    <w:abstractNumId w:val="7"/>
  </w:num>
  <w:num w:numId="11">
    <w:abstractNumId w:val="8"/>
  </w:num>
  <w:num w:numId="12">
    <w:abstractNumId w:val="12"/>
  </w:num>
  <w:num w:numId="13">
    <w:abstractNumId w:val="15"/>
  </w:num>
  <w:num w:numId="14">
    <w:abstractNumId w:val="9"/>
  </w:num>
  <w:num w:numId="15">
    <w:abstractNumId w:val="6"/>
  </w:num>
  <w:num w:numId="16">
    <w:abstractNumId w:val="11"/>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3F17"/>
    <w:rsid w:val="00003FB5"/>
    <w:rsid w:val="0000474D"/>
    <w:rsid w:val="0001065E"/>
    <w:rsid w:val="00012042"/>
    <w:rsid w:val="0001281E"/>
    <w:rsid w:val="000221C1"/>
    <w:rsid w:val="000255D6"/>
    <w:rsid w:val="00036E99"/>
    <w:rsid w:val="0005373B"/>
    <w:rsid w:val="00065DFE"/>
    <w:rsid w:val="00071B31"/>
    <w:rsid w:val="0007478C"/>
    <w:rsid w:val="000928D5"/>
    <w:rsid w:val="000A047A"/>
    <w:rsid w:val="000C4585"/>
    <w:rsid w:val="00120214"/>
    <w:rsid w:val="001256BB"/>
    <w:rsid w:val="00136186"/>
    <w:rsid w:val="00143F4F"/>
    <w:rsid w:val="0015225D"/>
    <w:rsid w:val="0015534B"/>
    <w:rsid w:val="00156519"/>
    <w:rsid w:val="0015715C"/>
    <w:rsid w:val="001622C9"/>
    <w:rsid w:val="00162D59"/>
    <w:rsid w:val="00185C1E"/>
    <w:rsid w:val="00192C5B"/>
    <w:rsid w:val="00195119"/>
    <w:rsid w:val="001C03B7"/>
    <w:rsid w:val="001C1008"/>
    <w:rsid w:val="001D0041"/>
    <w:rsid w:val="001D3496"/>
    <w:rsid w:val="001D3A1D"/>
    <w:rsid w:val="001F294A"/>
    <w:rsid w:val="001F5E62"/>
    <w:rsid w:val="001F60EA"/>
    <w:rsid w:val="001F79FA"/>
    <w:rsid w:val="00217A7B"/>
    <w:rsid w:val="00237AA0"/>
    <w:rsid w:val="002434C8"/>
    <w:rsid w:val="00252D67"/>
    <w:rsid w:val="0026022F"/>
    <w:rsid w:val="0026717C"/>
    <w:rsid w:val="002671ED"/>
    <w:rsid w:val="002967C0"/>
    <w:rsid w:val="00296D6F"/>
    <w:rsid w:val="002A1765"/>
    <w:rsid w:val="002B1A46"/>
    <w:rsid w:val="002B3B6F"/>
    <w:rsid w:val="002C7491"/>
    <w:rsid w:val="002F3816"/>
    <w:rsid w:val="002F7E5C"/>
    <w:rsid w:val="00305B3E"/>
    <w:rsid w:val="0032390F"/>
    <w:rsid w:val="00327489"/>
    <w:rsid w:val="00331FBC"/>
    <w:rsid w:val="003328BF"/>
    <w:rsid w:val="00360671"/>
    <w:rsid w:val="00364E43"/>
    <w:rsid w:val="00371761"/>
    <w:rsid w:val="00375C9F"/>
    <w:rsid w:val="003A1225"/>
    <w:rsid w:val="003B438F"/>
    <w:rsid w:val="003B60BD"/>
    <w:rsid w:val="003C16EF"/>
    <w:rsid w:val="003E5015"/>
    <w:rsid w:val="003F5936"/>
    <w:rsid w:val="003F7FEF"/>
    <w:rsid w:val="0042790E"/>
    <w:rsid w:val="00453A72"/>
    <w:rsid w:val="004578C6"/>
    <w:rsid w:val="00480C26"/>
    <w:rsid w:val="004842CB"/>
    <w:rsid w:val="00490EB3"/>
    <w:rsid w:val="004A42B8"/>
    <w:rsid w:val="004B3A14"/>
    <w:rsid w:val="004B7675"/>
    <w:rsid w:val="004C57EA"/>
    <w:rsid w:val="004C73A4"/>
    <w:rsid w:val="004C7704"/>
    <w:rsid w:val="004D40A9"/>
    <w:rsid w:val="004D6B72"/>
    <w:rsid w:val="004E1576"/>
    <w:rsid w:val="005119EB"/>
    <w:rsid w:val="00511F0C"/>
    <w:rsid w:val="00537606"/>
    <w:rsid w:val="005446B7"/>
    <w:rsid w:val="00565CA6"/>
    <w:rsid w:val="00565EA4"/>
    <w:rsid w:val="005769DB"/>
    <w:rsid w:val="005C2554"/>
    <w:rsid w:val="005C31B4"/>
    <w:rsid w:val="005C4DB5"/>
    <w:rsid w:val="005C5A3A"/>
    <w:rsid w:val="005E23BC"/>
    <w:rsid w:val="005E65FC"/>
    <w:rsid w:val="005F1A2B"/>
    <w:rsid w:val="005F5DB0"/>
    <w:rsid w:val="00600F0D"/>
    <w:rsid w:val="00603AD6"/>
    <w:rsid w:val="00607439"/>
    <w:rsid w:val="00626270"/>
    <w:rsid w:val="0062653B"/>
    <w:rsid w:val="00642EF3"/>
    <w:rsid w:val="0064386B"/>
    <w:rsid w:val="006521CC"/>
    <w:rsid w:val="00660413"/>
    <w:rsid w:val="00663E6C"/>
    <w:rsid w:val="006724E5"/>
    <w:rsid w:val="00672A27"/>
    <w:rsid w:val="00677508"/>
    <w:rsid w:val="00687214"/>
    <w:rsid w:val="006A6C77"/>
    <w:rsid w:val="006B0372"/>
    <w:rsid w:val="006D4E04"/>
    <w:rsid w:val="006D5C3F"/>
    <w:rsid w:val="00716B57"/>
    <w:rsid w:val="00732215"/>
    <w:rsid w:val="00732D2E"/>
    <w:rsid w:val="00741361"/>
    <w:rsid w:val="00746188"/>
    <w:rsid w:val="007554BC"/>
    <w:rsid w:val="0077035C"/>
    <w:rsid w:val="007707AF"/>
    <w:rsid w:val="00797CD0"/>
    <w:rsid w:val="007B0D60"/>
    <w:rsid w:val="007C5639"/>
    <w:rsid w:val="007F4367"/>
    <w:rsid w:val="00812076"/>
    <w:rsid w:val="00836B64"/>
    <w:rsid w:val="008417CF"/>
    <w:rsid w:val="0085189A"/>
    <w:rsid w:val="00857259"/>
    <w:rsid w:val="00861561"/>
    <w:rsid w:val="008672C2"/>
    <w:rsid w:val="00872681"/>
    <w:rsid w:val="00876798"/>
    <w:rsid w:val="00877D31"/>
    <w:rsid w:val="00894CCF"/>
    <w:rsid w:val="0089630F"/>
    <w:rsid w:val="008A18E3"/>
    <w:rsid w:val="008A2926"/>
    <w:rsid w:val="008A67CF"/>
    <w:rsid w:val="008C184E"/>
    <w:rsid w:val="008E0895"/>
    <w:rsid w:val="008F3112"/>
    <w:rsid w:val="00902117"/>
    <w:rsid w:val="00903D4B"/>
    <w:rsid w:val="00910576"/>
    <w:rsid w:val="00914507"/>
    <w:rsid w:val="00986477"/>
    <w:rsid w:val="009A6065"/>
    <w:rsid w:val="009B00F3"/>
    <w:rsid w:val="009C1CAD"/>
    <w:rsid w:val="009E1BE4"/>
    <w:rsid w:val="009F6246"/>
    <w:rsid w:val="009F7CA0"/>
    <w:rsid w:val="00A0479A"/>
    <w:rsid w:val="00A11F9D"/>
    <w:rsid w:val="00A20D5B"/>
    <w:rsid w:val="00A233F1"/>
    <w:rsid w:val="00A30255"/>
    <w:rsid w:val="00A322B5"/>
    <w:rsid w:val="00A4634C"/>
    <w:rsid w:val="00AA569C"/>
    <w:rsid w:val="00AB3869"/>
    <w:rsid w:val="00AC46FB"/>
    <w:rsid w:val="00AD34E5"/>
    <w:rsid w:val="00AE253C"/>
    <w:rsid w:val="00AE5A02"/>
    <w:rsid w:val="00AF2B9A"/>
    <w:rsid w:val="00AF3BD9"/>
    <w:rsid w:val="00B15305"/>
    <w:rsid w:val="00B1642D"/>
    <w:rsid w:val="00B16519"/>
    <w:rsid w:val="00B44371"/>
    <w:rsid w:val="00B47EF5"/>
    <w:rsid w:val="00B60143"/>
    <w:rsid w:val="00B71553"/>
    <w:rsid w:val="00B73E1D"/>
    <w:rsid w:val="00B901FA"/>
    <w:rsid w:val="00BB6408"/>
    <w:rsid w:val="00BC3E59"/>
    <w:rsid w:val="00BC6770"/>
    <w:rsid w:val="00BC7615"/>
    <w:rsid w:val="00BD0982"/>
    <w:rsid w:val="00BD3BA8"/>
    <w:rsid w:val="00BD7DA8"/>
    <w:rsid w:val="00C20EAA"/>
    <w:rsid w:val="00C22B92"/>
    <w:rsid w:val="00C26EC6"/>
    <w:rsid w:val="00C4500B"/>
    <w:rsid w:val="00C63992"/>
    <w:rsid w:val="00C674AB"/>
    <w:rsid w:val="00C72A25"/>
    <w:rsid w:val="00C900DA"/>
    <w:rsid w:val="00CB1D4B"/>
    <w:rsid w:val="00CB69A9"/>
    <w:rsid w:val="00CC7217"/>
    <w:rsid w:val="00CD4852"/>
    <w:rsid w:val="00CE2840"/>
    <w:rsid w:val="00CE3454"/>
    <w:rsid w:val="00CE3B2C"/>
    <w:rsid w:val="00CF1172"/>
    <w:rsid w:val="00D028CC"/>
    <w:rsid w:val="00D04549"/>
    <w:rsid w:val="00D10002"/>
    <w:rsid w:val="00D234F1"/>
    <w:rsid w:val="00D2491F"/>
    <w:rsid w:val="00D25BDB"/>
    <w:rsid w:val="00D30D22"/>
    <w:rsid w:val="00D420D7"/>
    <w:rsid w:val="00D43972"/>
    <w:rsid w:val="00D458A2"/>
    <w:rsid w:val="00D729E5"/>
    <w:rsid w:val="00D913A9"/>
    <w:rsid w:val="00D91E59"/>
    <w:rsid w:val="00D91ED9"/>
    <w:rsid w:val="00DA6FDA"/>
    <w:rsid w:val="00DD1EFC"/>
    <w:rsid w:val="00DD213B"/>
    <w:rsid w:val="00DD2607"/>
    <w:rsid w:val="00DD3D9A"/>
    <w:rsid w:val="00DD606A"/>
    <w:rsid w:val="00DE06F9"/>
    <w:rsid w:val="00DF14DA"/>
    <w:rsid w:val="00E07D66"/>
    <w:rsid w:val="00E13742"/>
    <w:rsid w:val="00E51D8D"/>
    <w:rsid w:val="00E600B9"/>
    <w:rsid w:val="00E62E98"/>
    <w:rsid w:val="00E74609"/>
    <w:rsid w:val="00E74698"/>
    <w:rsid w:val="00E757B9"/>
    <w:rsid w:val="00E766C7"/>
    <w:rsid w:val="00E80DAA"/>
    <w:rsid w:val="00E816BB"/>
    <w:rsid w:val="00E82D78"/>
    <w:rsid w:val="00E83449"/>
    <w:rsid w:val="00E8672B"/>
    <w:rsid w:val="00E93D9D"/>
    <w:rsid w:val="00EC1E46"/>
    <w:rsid w:val="00EC36BA"/>
    <w:rsid w:val="00EC60F7"/>
    <w:rsid w:val="00ED6D05"/>
    <w:rsid w:val="00F17A4D"/>
    <w:rsid w:val="00F2114F"/>
    <w:rsid w:val="00F2182E"/>
    <w:rsid w:val="00F26034"/>
    <w:rsid w:val="00F26C16"/>
    <w:rsid w:val="00F33EF8"/>
    <w:rsid w:val="00F47A80"/>
    <w:rsid w:val="00F647C6"/>
    <w:rsid w:val="00F751EC"/>
    <w:rsid w:val="00F86E28"/>
    <w:rsid w:val="00F9079D"/>
    <w:rsid w:val="00F96A3E"/>
    <w:rsid w:val="00FA22A7"/>
    <w:rsid w:val="00FA5121"/>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59918301">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49B7B76-206C-4F43-9DA4-FDDC30D7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1</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Mireles, Diana</cp:lastModifiedBy>
  <cp:revision>2</cp:revision>
  <cp:lastPrinted>2015-11-10T16:16:00Z</cp:lastPrinted>
  <dcterms:created xsi:type="dcterms:W3CDTF">2015-11-10T16:18:00Z</dcterms:created>
  <dcterms:modified xsi:type="dcterms:W3CDTF">2015-11-10T16:18:00Z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